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955BF" w14:textId="77777777" w:rsidR="009C08D6" w:rsidRDefault="00000000">
      <w:pPr>
        <w:jc w:val="center"/>
        <w:rPr>
          <w:rFonts w:ascii="Calibri" w:eastAsia="Calibri" w:hAnsi="Calibri" w:cs="Calibri"/>
          <w:b/>
          <w:sz w:val="28"/>
          <w:szCs w:val="28"/>
        </w:rPr>
      </w:pPr>
      <w:r>
        <w:rPr>
          <w:noProof/>
        </w:rPr>
        <w:drawing>
          <wp:anchor distT="0" distB="0" distL="114300" distR="114300" simplePos="0" relativeHeight="251658240" behindDoc="0" locked="0" layoutInCell="1" hidden="0" allowOverlap="1" wp14:anchorId="4C31A381" wp14:editId="275A78A9">
            <wp:simplePos x="0" y="0"/>
            <wp:positionH relativeFrom="column">
              <wp:posOffset>-76199</wp:posOffset>
            </wp:positionH>
            <wp:positionV relativeFrom="paragraph">
              <wp:posOffset>34290</wp:posOffset>
            </wp:positionV>
            <wp:extent cx="1771650" cy="6477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71650" cy="647700"/>
                    </a:xfrm>
                    <a:prstGeom prst="rect">
                      <a:avLst/>
                    </a:prstGeom>
                    <a:ln/>
                  </pic:spPr>
                </pic:pic>
              </a:graphicData>
            </a:graphic>
          </wp:anchor>
        </w:drawing>
      </w:r>
    </w:p>
    <w:p w14:paraId="7C1B6084" w14:textId="77777777" w:rsidR="009C08D6" w:rsidRDefault="00000000">
      <w:pPr>
        <w:jc w:val="center"/>
        <w:rPr>
          <w:rFonts w:ascii="Calibri" w:eastAsia="Calibri" w:hAnsi="Calibri" w:cs="Calibri"/>
          <w:b/>
          <w:sz w:val="28"/>
          <w:szCs w:val="28"/>
        </w:rPr>
      </w:pPr>
      <w:r>
        <w:rPr>
          <w:rFonts w:ascii="Calibri" w:eastAsia="Calibri" w:hAnsi="Calibri" w:cs="Calibri"/>
          <w:b/>
          <w:sz w:val="28"/>
          <w:szCs w:val="28"/>
        </w:rPr>
        <w:t>Loaded Tooth Contact Analysis and Other</w:t>
      </w:r>
    </w:p>
    <w:p w14:paraId="4152A9E1" w14:textId="77777777" w:rsidR="009C08D6" w:rsidRDefault="00000000">
      <w:pPr>
        <w:jc w:val="center"/>
        <w:rPr>
          <w:rFonts w:ascii="Calibri" w:eastAsia="Calibri" w:hAnsi="Calibri" w:cs="Calibri"/>
          <w:b/>
          <w:sz w:val="28"/>
          <w:szCs w:val="28"/>
        </w:rPr>
      </w:pPr>
      <w:r>
        <w:rPr>
          <w:rFonts w:ascii="Calibri" w:eastAsia="Calibri" w:hAnsi="Calibri" w:cs="Calibri"/>
          <w:b/>
          <w:sz w:val="28"/>
          <w:szCs w:val="28"/>
        </w:rPr>
        <w:t>Gear Performance Optimization Tools</w:t>
      </w:r>
    </w:p>
    <w:p w14:paraId="1B4BF562" w14:textId="77777777" w:rsidR="009C08D6" w:rsidRDefault="009C08D6">
      <w:pPr>
        <w:jc w:val="center"/>
        <w:rPr>
          <w:rFonts w:ascii="Calibri" w:eastAsia="Calibri" w:hAnsi="Calibri" w:cs="Calibri"/>
          <w:b/>
          <w:sz w:val="28"/>
          <w:szCs w:val="28"/>
        </w:rPr>
      </w:pPr>
    </w:p>
    <w:p w14:paraId="4C115F82" w14:textId="77777777" w:rsidR="009C08D6" w:rsidRDefault="009C08D6">
      <w:pPr>
        <w:rPr>
          <w:rFonts w:ascii="Calibri" w:eastAsia="Calibri" w:hAnsi="Calibri" w:cs="Calibri"/>
          <w:b/>
          <w:sz w:val="22"/>
          <w:szCs w:val="22"/>
        </w:rPr>
      </w:pPr>
    </w:p>
    <w:p w14:paraId="5189CCD3" w14:textId="77777777" w:rsidR="009C08D6" w:rsidRDefault="00000000">
      <w:pPr>
        <w:rPr>
          <w:rFonts w:ascii="Calibri" w:eastAsia="Calibri" w:hAnsi="Calibri" w:cs="Calibri"/>
          <w:b/>
          <w:sz w:val="22"/>
          <w:szCs w:val="22"/>
        </w:rPr>
      </w:pPr>
      <w:r>
        <w:rPr>
          <w:rFonts w:ascii="Calibri" w:eastAsia="Calibri" w:hAnsi="Calibri" w:cs="Calibri"/>
          <w:b/>
          <w:sz w:val="22"/>
          <w:szCs w:val="22"/>
        </w:rPr>
        <w:t>INSTRUCTOR:</w:t>
      </w:r>
    </w:p>
    <w:p w14:paraId="2E83A93F" w14:textId="77777777" w:rsidR="009C08D6" w:rsidRPr="0099640E" w:rsidRDefault="00000000">
      <w:pPr>
        <w:rPr>
          <w:rFonts w:ascii="Calibri" w:eastAsia="Calibri" w:hAnsi="Calibri" w:cs="Calibri"/>
          <w:b/>
          <w:sz w:val="22"/>
          <w:szCs w:val="22"/>
          <w:lang w:val="fr-FR"/>
        </w:rPr>
      </w:pPr>
      <w:r w:rsidRPr="0099640E">
        <w:rPr>
          <w:rFonts w:ascii="Calibri" w:eastAsia="Calibri" w:hAnsi="Calibri" w:cs="Calibri"/>
          <w:b/>
          <w:sz w:val="22"/>
          <w:szCs w:val="22"/>
          <w:lang w:val="fr-FR"/>
        </w:rPr>
        <w:t>Terry Klaves</w:t>
      </w:r>
    </w:p>
    <w:p w14:paraId="0C00B3A0" w14:textId="77777777" w:rsidR="009C08D6" w:rsidRPr="0099640E" w:rsidRDefault="00000000">
      <w:pPr>
        <w:rPr>
          <w:rFonts w:ascii="Calibri" w:eastAsia="Calibri" w:hAnsi="Calibri" w:cs="Calibri"/>
          <w:sz w:val="22"/>
          <w:szCs w:val="22"/>
          <w:lang w:val="fr-FR"/>
        </w:rPr>
      </w:pPr>
      <w:r w:rsidRPr="0099640E">
        <w:rPr>
          <w:rFonts w:ascii="Calibri" w:eastAsia="Calibri" w:hAnsi="Calibri" w:cs="Calibri"/>
          <w:sz w:val="22"/>
          <w:szCs w:val="22"/>
          <w:lang w:val="fr-FR"/>
        </w:rPr>
        <w:t xml:space="preserve">Email: </w:t>
      </w:r>
      <w:r>
        <w:fldChar w:fldCharType="begin"/>
      </w:r>
      <w:r w:rsidRPr="0099640E">
        <w:rPr>
          <w:lang w:val="fr-FR"/>
        </w:rPr>
        <w:instrText>HYPERLINK "mailto:terryklaves@gmail.com" \h</w:instrText>
      </w:r>
      <w:r>
        <w:fldChar w:fldCharType="separate"/>
      </w:r>
      <w:r w:rsidRPr="0099640E">
        <w:rPr>
          <w:rFonts w:ascii="Calibri" w:eastAsia="Calibri" w:hAnsi="Calibri" w:cs="Calibri"/>
          <w:color w:val="0000FF"/>
          <w:sz w:val="22"/>
          <w:szCs w:val="22"/>
          <w:u w:val="single"/>
          <w:lang w:val="fr-FR"/>
        </w:rPr>
        <w:t>terryklaves@gmail.com</w:t>
      </w:r>
      <w:r>
        <w:rPr>
          <w:rFonts w:ascii="Calibri" w:eastAsia="Calibri" w:hAnsi="Calibri" w:cs="Calibri"/>
          <w:color w:val="0000FF"/>
          <w:sz w:val="22"/>
          <w:szCs w:val="22"/>
          <w:u w:val="single"/>
        </w:rPr>
        <w:fldChar w:fldCharType="end"/>
      </w:r>
      <w:r w:rsidRPr="0099640E">
        <w:rPr>
          <w:rFonts w:ascii="Calibri" w:eastAsia="Calibri" w:hAnsi="Calibri" w:cs="Calibri"/>
          <w:sz w:val="22"/>
          <w:szCs w:val="22"/>
          <w:lang w:val="fr-FR"/>
        </w:rPr>
        <w:t xml:space="preserve"> </w:t>
      </w:r>
    </w:p>
    <w:p w14:paraId="11F7BD85" w14:textId="77777777" w:rsidR="009C08D6" w:rsidRPr="0099640E" w:rsidRDefault="009C08D6">
      <w:pPr>
        <w:rPr>
          <w:rFonts w:ascii="Calibri" w:eastAsia="Calibri" w:hAnsi="Calibri" w:cs="Calibri"/>
          <w:b/>
          <w:sz w:val="22"/>
          <w:szCs w:val="22"/>
          <w:lang w:val="fr-FR"/>
        </w:rPr>
      </w:pPr>
    </w:p>
    <w:tbl>
      <w:tblPr>
        <w:tblStyle w:val="a"/>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9C08D6" w14:paraId="554844C7" w14:textId="77777777" w:rsidTr="009C0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682E5A3A" w14:textId="77777777" w:rsidR="009C08D6" w:rsidRDefault="00000000">
            <w:pPr>
              <w:jc w:val="center"/>
              <w:rPr>
                <w:rFonts w:ascii="Calibri" w:eastAsia="Calibri" w:hAnsi="Calibri" w:cs="Calibri"/>
                <w:sz w:val="22"/>
                <w:szCs w:val="22"/>
              </w:rPr>
            </w:pPr>
            <w:r>
              <w:rPr>
                <w:rFonts w:ascii="Calibri" w:eastAsia="Calibri" w:hAnsi="Calibri" w:cs="Calibri"/>
                <w:b/>
                <w:color w:val="000000"/>
                <w:sz w:val="22"/>
                <w:szCs w:val="22"/>
              </w:rPr>
              <w:t>COURSE INFORMATION</w:t>
            </w:r>
          </w:p>
        </w:tc>
      </w:tr>
    </w:tbl>
    <w:p w14:paraId="50835ABD" w14:textId="77777777" w:rsidR="009C08D6" w:rsidRDefault="009C08D6">
      <w:pPr>
        <w:rPr>
          <w:rFonts w:ascii="Calibri" w:eastAsia="Calibri" w:hAnsi="Calibri" w:cs="Calibri"/>
          <w:b/>
          <w:sz w:val="22"/>
          <w:szCs w:val="22"/>
          <w:u w:val="single"/>
        </w:rPr>
      </w:pPr>
    </w:p>
    <w:p w14:paraId="5A3CD355" w14:textId="77777777" w:rsidR="009C08D6" w:rsidRDefault="00000000">
      <w:pPr>
        <w:rPr>
          <w:rFonts w:ascii="Calibri" w:eastAsia="Calibri" w:hAnsi="Calibri" w:cs="Calibri"/>
          <w:b/>
          <w:sz w:val="22"/>
          <w:szCs w:val="22"/>
        </w:rPr>
      </w:pPr>
      <w:r>
        <w:rPr>
          <w:rFonts w:ascii="Calibri" w:eastAsia="Calibri" w:hAnsi="Calibri" w:cs="Calibri"/>
          <w:b/>
          <w:sz w:val="22"/>
          <w:szCs w:val="22"/>
        </w:rPr>
        <w:t>Course Description</w:t>
      </w:r>
    </w:p>
    <w:p w14:paraId="6A845970" w14:textId="77777777" w:rsidR="009C08D6" w:rsidRPr="0099640E" w:rsidRDefault="00000000">
      <w:pPr>
        <w:rPr>
          <w:rFonts w:ascii="Calibri" w:eastAsia="Calibri" w:hAnsi="Calibri" w:cs="Calibri"/>
          <w:sz w:val="22"/>
          <w:szCs w:val="22"/>
        </w:rPr>
      </w:pPr>
      <w:r>
        <w:rPr>
          <w:rFonts w:ascii="Calibri" w:eastAsia="Calibri" w:hAnsi="Calibri" w:cs="Calibri"/>
          <w:color w:val="222222"/>
          <w:sz w:val="22"/>
          <w:szCs w:val="22"/>
        </w:rPr>
        <w:t xml:space="preserve">Evaluation of loaded tooth contact and development of tooth modifications using commercially </w:t>
      </w:r>
      <w:r w:rsidRPr="0099640E">
        <w:rPr>
          <w:rFonts w:ascii="Calibri" w:eastAsia="Calibri" w:hAnsi="Calibri" w:cs="Calibri"/>
          <w:sz w:val="22"/>
          <w:szCs w:val="22"/>
        </w:rPr>
        <w:t xml:space="preserve">available software to improve and apply a realistic load distribution factor Km in gear rating calculations and reduce transmission error.  Two real life gearing examples will be reviewed in the course, one will have a cantilever mounted pinion, the other a shaft pinion straddled non-symmetrically by bearings.  Both examples demonstrate component deflections under load which significantly reduce tooth mesh contact which is then corrected with developed helix and profile modifications.  Other gear performance optimization tools will also be presented, Material and Heat Treatment Selection, Profile Shift, Isotropic Finishing, Shot Peening, Accuracy. These design tools along with LTCA are commonly applied by gear designers to optimize design reliability and </w:t>
      </w:r>
      <w:proofErr w:type="gramStart"/>
      <w:r w:rsidRPr="0099640E">
        <w:rPr>
          <w:rFonts w:ascii="Calibri" w:eastAsia="Calibri" w:hAnsi="Calibri" w:cs="Calibri"/>
          <w:sz w:val="22"/>
          <w:szCs w:val="22"/>
        </w:rPr>
        <w:t>calculated</w:t>
      </w:r>
      <w:proofErr w:type="gramEnd"/>
      <w:r w:rsidRPr="0099640E">
        <w:rPr>
          <w:rFonts w:ascii="Calibri" w:eastAsia="Calibri" w:hAnsi="Calibri" w:cs="Calibri"/>
          <w:sz w:val="22"/>
          <w:szCs w:val="22"/>
        </w:rPr>
        <w:t xml:space="preserve"> rating safety factors. </w:t>
      </w:r>
    </w:p>
    <w:p w14:paraId="72681DAA" w14:textId="77777777" w:rsidR="009C08D6" w:rsidRPr="0099640E" w:rsidRDefault="009C08D6">
      <w:pPr>
        <w:rPr>
          <w:rFonts w:ascii="Calibri" w:eastAsia="Calibri" w:hAnsi="Calibri" w:cs="Calibri"/>
          <w:sz w:val="22"/>
          <w:szCs w:val="22"/>
        </w:rPr>
      </w:pPr>
    </w:p>
    <w:p w14:paraId="1F46E5E4" w14:textId="77777777" w:rsidR="009C08D6" w:rsidRPr="0099640E" w:rsidRDefault="00000000">
      <w:pPr>
        <w:pBdr>
          <w:top w:val="nil"/>
          <w:left w:val="nil"/>
          <w:bottom w:val="nil"/>
          <w:right w:val="nil"/>
          <w:between w:val="nil"/>
        </w:pBdr>
        <w:rPr>
          <w:rFonts w:ascii="Calibri" w:eastAsia="Calibri" w:hAnsi="Calibri" w:cs="Calibri"/>
          <w:b/>
          <w:sz w:val="22"/>
          <w:szCs w:val="22"/>
        </w:rPr>
      </w:pPr>
      <w:r w:rsidRPr="0099640E">
        <w:rPr>
          <w:rFonts w:ascii="Calibri" w:eastAsia="Calibri" w:hAnsi="Calibri" w:cs="Calibri"/>
          <w:b/>
          <w:sz w:val="22"/>
          <w:szCs w:val="22"/>
        </w:rPr>
        <w:t>It is recommended that you spend a minimum of 1 hour reading and reviewing the material each day.</w:t>
      </w:r>
    </w:p>
    <w:p w14:paraId="7DEE1B4A" w14:textId="77777777" w:rsidR="009C08D6" w:rsidRPr="0099640E" w:rsidRDefault="009C08D6">
      <w:pPr>
        <w:pBdr>
          <w:top w:val="nil"/>
          <w:left w:val="nil"/>
          <w:bottom w:val="nil"/>
          <w:right w:val="nil"/>
          <w:between w:val="nil"/>
        </w:pBdr>
        <w:rPr>
          <w:rFonts w:ascii="Calibri" w:eastAsia="Calibri" w:hAnsi="Calibri" w:cs="Calibri"/>
          <w:b/>
          <w:sz w:val="22"/>
          <w:szCs w:val="22"/>
        </w:rPr>
      </w:pPr>
    </w:p>
    <w:p w14:paraId="3299E051" w14:textId="77777777" w:rsidR="009C08D6" w:rsidRPr="0099640E" w:rsidRDefault="00000000">
      <w:pPr>
        <w:rPr>
          <w:rFonts w:ascii="Calibri" w:eastAsia="Calibri" w:hAnsi="Calibri" w:cs="Calibri"/>
          <w:b/>
          <w:sz w:val="22"/>
          <w:szCs w:val="22"/>
        </w:rPr>
      </w:pPr>
      <w:r w:rsidRPr="0099640E">
        <w:rPr>
          <w:rFonts w:ascii="Calibri" w:eastAsia="Calibri" w:hAnsi="Calibri" w:cs="Calibri"/>
          <w:b/>
          <w:sz w:val="22"/>
          <w:szCs w:val="22"/>
        </w:rPr>
        <w:t>Who Should Attend</w:t>
      </w:r>
    </w:p>
    <w:p w14:paraId="543F55C5" w14:textId="64C71B5E" w:rsidR="009C08D6" w:rsidRPr="0099640E" w:rsidRDefault="00000000">
      <w:pPr>
        <w:rPr>
          <w:rFonts w:ascii="Calibri" w:eastAsia="Calibri" w:hAnsi="Calibri" w:cs="Calibri"/>
          <w:sz w:val="22"/>
          <w:szCs w:val="22"/>
        </w:rPr>
      </w:pPr>
      <w:r w:rsidRPr="0099640E">
        <w:rPr>
          <w:rFonts w:ascii="Calibri" w:eastAsia="Calibri" w:hAnsi="Calibri" w:cs="Calibri"/>
          <w:sz w:val="22"/>
          <w:szCs w:val="22"/>
        </w:rPr>
        <w:t xml:space="preserve">Gear design engineers who are interested in developing state of the art competitive gear designs which provide optimized power density.  Gear mesh Loaded Tooth Contact must be evaluated and improved using helix and profile modifications to achieve the assumed load distribution factor which has been applied in gear life and rating calculations.  Loaded tooth, shaft and bearing deflections cause tooth mesh contact to shift, reduce in size and concentrate causing the potential for premature gear tooth fatigue failure.  There are several other tools in the Gear Designers </w:t>
      </w:r>
      <w:r w:rsidR="00C04C97" w:rsidRPr="0099640E">
        <w:rPr>
          <w:rFonts w:ascii="Calibri" w:eastAsia="Calibri" w:hAnsi="Calibri" w:cs="Calibri"/>
          <w:sz w:val="22"/>
          <w:szCs w:val="22"/>
        </w:rPr>
        <w:t>Toolbox</w:t>
      </w:r>
      <w:r w:rsidRPr="0099640E">
        <w:rPr>
          <w:rFonts w:ascii="Calibri" w:eastAsia="Calibri" w:hAnsi="Calibri" w:cs="Calibri"/>
          <w:sz w:val="22"/>
          <w:szCs w:val="22"/>
        </w:rPr>
        <w:t xml:space="preserve"> that can be applied to improve tooth contact and bending safety factors.  This course would be of interest to experienced gear manufacturing engineers, inspectors, quality assurance and operators to better understand the complex geometry, helix and profile modifications called out on high performance, optimized gear drawings.</w:t>
      </w:r>
    </w:p>
    <w:p w14:paraId="1CCA584F" w14:textId="77777777" w:rsidR="009C08D6" w:rsidRPr="0099640E" w:rsidRDefault="009C08D6">
      <w:pPr>
        <w:rPr>
          <w:rFonts w:ascii="Calibri" w:eastAsia="Calibri" w:hAnsi="Calibri" w:cs="Calibri"/>
          <w:sz w:val="22"/>
          <w:szCs w:val="22"/>
        </w:rPr>
      </w:pPr>
    </w:p>
    <w:p w14:paraId="19AA9E33" w14:textId="77777777" w:rsidR="009C08D6" w:rsidRPr="0099640E" w:rsidRDefault="00000000">
      <w:pPr>
        <w:rPr>
          <w:rFonts w:ascii="Calibri" w:eastAsia="Calibri" w:hAnsi="Calibri" w:cs="Calibri"/>
          <w:b/>
          <w:sz w:val="22"/>
          <w:szCs w:val="22"/>
        </w:rPr>
      </w:pPr>
      <w:r w:rsidRPr="0099640E">
        <w:rPr>
          <w:rFonts w:ascii="Calibri" w:eastAsia="Calibri" w:hAnsi="Calibri" w:cs="Calibri"/>
          <w:b/>
          <w:sz w:val="22"/>
          <w:szCs w:val="22"/>
        </w:rPr>
        <w:t>Learning Objectives</w:t>
      </w:r>
    </w:p>
    <w:p w14:paraId="4183D9A7" w14:textId="77777777" w:rsidR="009C08D6" w:rsidRPr="0099640E" w:rsidRDefault="00000000">
      <w:pPr>
        <w:numPr>
          <w:ilvl w:val="1"/>
          <w:numId w:val="3"/>
        </w:numPr>
        <w:pBdr>
          <w:top w:val="nil"/>
          <w:left w:val="nil"/>
          <w:bottom w:val="nil"/>
          <w:right w:val="nil"/>
          <w:between w:val="nil"/>
        </w:pBdr>
        <w:shd w:val="clear" w:color="auto" w:fill="FFFFFF"/>
        <w:ind w:left="720"/>
        <w:rPr>
          <w:rFonts w:ascii="Calibri" w:eastAsia="Calibri" w:hAnsi="Calibri" w:cs="Calibri"/>
          <w:sz w:val="22"/>
          <w:szCs w:val="22"/>
        </w:rPr>
      </w:pPr>
      <w:r w:rsidRPr="0099640E">
        <w:rPr>
          <w:rFonts w:ascii="Calibri" w:eastAsia="Calibri" w:hAnsi="Calibri" w:cs="Calibri"/>
          <w:sz w:val="22"/>
          <w:szCs w:val="22"/>
        </w:rPr>
        <w:t>Identify the need for Loaded Tooth Contact Analysis and describe the theory behind the contact analysis process</w:t>
      </w:r>
    </w:p>
    <w:p w14:paraId="7A41AE50" w14:textId="77777777" w:rsidR="009C08D6" w:rsidRPr="0099640E" w:rsidRDefault="00000000">
      <w:pPr>
        <w:numPr>
          <w:ilvl w:val="1"/>
          <w:numId w:val="3"/>
        </w:numPr>
        <w:pBdr>
          <w:top w:val="nil"/>
          <w:left w:val="nil"/>
          <w:bottom w:val="nil"/>
          <w:right w:val="nil"/>
          <w:between w:val="nil"/>
        </w:pBdr>
        <w:shd w:val="clear" w:color="auto" w:fill="FFFFFF"/>
        <w:ind w:left="720"/>
        <w:rPr>
          <w:rFonts w:ascii="Calibri" w:eastAsia="Calibri" w:hAnsi="Calibri" w:cs="Calibri"/>
          <w:sz w:val="22"/>
          <w:szCs w:val="22"/>
        </w:rPr>
      </w:pPr>
      <w:r w:rsidRPr="0099640E">
        <w:rPr>
          <w:rFonts w:ascii="Calibri" w:eastAsia="Calibri" w:hAnsi="Calibri" w:cs="Calibri"/>
          <w:sz w:val="22"/>
          <w:szCs w:val="22"/>
        </w:rPr>
        <w:t>Model the loaded gear mesh shafts, bearings and gear geometry in commercially available dedicated gearing “FEA” software to calculate magnitude and direction of tooth deflections and deformations.</w:t>
      </w:r>
    </w:p>
    <w:p w14:paraId="44C91A50" w14:textId="11E6BD9E" w:rsidR="009C08D6" w:rsidRPr="0099640E" w:rsidRDefault="00000000">
      <w:pPr>
        <w:numPr>
          <w:ilvl w:val="1"/>
          <w:numId w:val="3"/>
        </w:numPr>
        <w:pBdr>
          <w:top w:val="nil"/>
          <w:left w:val="nil"/>
          <w:bottom w:val="nil"/>
          <w:right w:val="nil"/>
          <w:between w:val="nil"/>
        </w:pBdr>
        <w:shd w:val="clear" w:color="auto" w:fill="FFFFFF"/>
        <w:ind w:left="720"/>
        <w:rPr>
          <w:rFonts w:ascii="Calibri" w:eastAsia="Calibri" w:hAnsi="Calibri" w:cs="Calibri"/>
          <w:sz w:val="22"/>
          <w:szCs w:val="22"/>
        </w:rPr>
      </w:pPr>
      <w:r w:rsidRPr="0099640E">
        <w:rPr>
          <w:rFonts w:ascii="Calibri" w:eastAsia="Calibri" w:hAnsi="Calibri" w:cs="Calibri"/>
          <w:sz w:val="22"/>
          <w:szCs w:val="22"/>
        </w:rPr>
        <w:t xml:space="preserve">Develop and apply tooth profile and helix modifications that compensate for tooth, shaft and </w:t>
      </w:r>
      <w:r w:rsidR="00C04C97" w:rsidRPr="0099640E">
        <w:rPr>
          <w:rFonts w:ascii="Calibri" w:eastAsia="Calibri" w:hAnsi="Calibri" w:cs="Calibri"/>
          <w:sz w:val="22"/>
          <w:szCs w:val="22"/>
        </w:rPr>
        <w:t>bearing deflections</w:t>
      </w:r>
      <w:r w:rsidRPr="0099640E">
        <w:rPr>
          <w:rFonts w:ascii="Calibri" w:eastAsia="Calibri" w:hAnsi="Calibri" w:cs="Calibri"/>
          <w:sz w:val="22"/>
          <w:szCs w:val="22"/>
        </w:rPr>
        <w:t>, reducing transmission error and optimizing power density</w:t>
      </w:r>
    </w:p>
    <w:p w14:paraId="72035496" w14:textId="77777777" w:rsidR="009C08D6" w:rsidRPr="0099640E" w:rsidRDefault="00000000">
      <w:pPr>
        <w:numPr>
          <w:ilvl w:val="1"/>
          <w:numId w:val="3"/>
        </w:numPr>
        <w:pBdr>
          <w:top w:val="nil"/>
          <w:left w:val="nil"/>
          <w:bottom w:val="nil"/>
          <w:right w:val="nil"/>
          <w:between w:val="nil"/>
        </w:pBdr>
        <w:shd w:val="clear" w:color="auto" w:fill="FFFFFF"/>
        <w:ind w:left="720"/>
        <w:rPr>
          <w:rFonts w:ascii="Calibri" w:eastAsia="Calibri" w:hAnsi="Calibri" w:cs="Calibri"/>
          <w:sz w:val="22"/>
          <w:szCs w:val="22"/>
        </w:rPr>
      </w:pPr>
      <w:r w:rsidRPr="0099640E">
        <w:rPr>
          <w:rFonts w:ascii="Calibri" w:eastAsia="Calibri" w:hAnsi="Calibri" w:cs="Calibri"/>
          <w:sz w:val="22"/>
          <w:szCs w:val="22"/>
        </w:rPr>
        <w:t>Describe the tools and processes of contact analysis</w:t>
      </w:r>
    </w:p>
    <w:p w14:paraId="04D1036B" w14:textId="77777777" w:rsidR="009C08D6" w:rsidRPr="0099640E" w:rsidRDefault="00000000">
      <w:pPr>
        <w:numPr>
          <w:ilvl w:val="1"/>
          <w:numId w:val="3"/>
        </w:numPr>
        <w:pBdr>
          <w:top w:val="nil"/>
          <w:left w:val="nil"/>
          <w:bottom w:val="nil"/>
          <w:right w:val="nil"/>
          <w:between w:val="nil"/>
        </w:pBdr>
        <w:shd w:val="clear" w:color="auto" w:fill="FFFFFF"/>
        <w:ind w:left="720"/>
        <w:rPr>
          <w:rFonts w:ascii="Calibri" w:eastAsia="Calibri" w:hAnsi="Calibri" w:cs="Calibri"/>
          <w:sz w:val="22"/>
          <w:szCs w:val="22"/>
        </w:rPr>
      </w:pPr>
      <w:r w:rsidRPr="0099640E">
        <w:rPr>
          <w:rFonts w:ascii="Calibri" w:eastAsia="Calibri" w:hAnsi="Calibri" w:cs="Calibri"/>
          <w:sz w:val="22"/>
          <w:szCs w:val="22"/>
        </w:rPr>
        <w:t>Review cantilever pinion example of contact analysis and corrective action</w:t>
      </w:r>
    </w:p>
    <w:p w14:paraId="617CDC56" w14:textId="77777777" w:rsidR="009C08D6" w:rsidRDefault="00000000">
      <w:pPr>
        <w:numPr>
          <w:ilvl w:val="1"/>
          <w:numId w:val="3"/>
        </w:numPr>
        <w:pBdr>
          <w:top w:val="nil"/>
          <w:left w:val="nil"/>
          <w:bottom w:val="nil"/>
          <w:right w:val="nil"/>
          <w:between w:val="nil"/>
        </w:pBdr>
        <w:shd w:val="clear" w:color="auto" w:fill="FFFFFF"/>
        <w:ind w:left="720"/>
        <w:rPr>
          <w:rFonts w:ascii="Calibri" w:eastAsia="Calibri" w:hAnsi="Calibri" w:cs="Calibri"/>
          <w:color w:val="222222"/>
          <w:sz w:val="22"/>
          <w:szCs w:val="22"/>
        </w:rPr>
      </w:pPr>
      <w:r w:rsidRPr="0099640E">
        <w:rPr>
          <w:rFonts w:ascii="Calibri" w:eastAsia="Calibri" w:hAnsi="Calibri" w:cs="Calibri"/>
          <w:sz w:val="22"/>
          <w:szCs w:val="22"/>
        </w:rPr>
        <w:t xml:space="preserve">Review non-symmetrical bearing mounted shaft pinion </w:t>
      </w:r>
      <w:r>
        <w:rPr>
          <w:rFonts w:ascii="Calibri" w:eastAsia="Calibri" w:hAnsi="Calibri" w:cs="Calibri"/>
          <w:color w:val="222222"/>
          <w:sz w:val="22"/>
          <w:szCs w:val="22"/>
        </w:rPr>
        <w:t>example of contact analysis and corrective action</w:t>
      </w:r>
    </w:p>
    <w:p w14:paraId="0E1DBF7D" w14:textId="77777777" w:rsidR="009C08D6" w:rsidRDefault="00000000">
      <w:pPr>
        <w:numPr>
          <w:ilvl w:val="1"/>
          <w:numId w:val="3"/>
        </w:numPr>
        <w:pBdr>
          <w:top w:val="nil"/>
          <w:left w:val="nil"/>
          <w:bottom w:val="nil"/>
          <w:right w:val="nil"/>
          <w:between w:val="nil"/>
        </w:pBdr>
        <w:shd w:val="clear" w:color="auto" w:fill="FFFFFF"/>
        <w:ind w:left="720"/>
        <w:rPr>
          <w:rFonts w:ascii="Calibri" w:eastAsia="Calibri" w:hAnsi="Calibri" w:cs="Calibri"/>
          <w:color w:val="222222"/>
          <w:sz w:val="22"/>
          <w:szCs w:val="22"/>
        </w:rPr>
      </w:pPr>
      <w:r>
        <w:rPr>
          <w:rFonts w:ascii="Calibri" w:eastAsia="Calibri" w:hAnsi="Calibri" w:cs="Calibri"/>
          <w:color w:val="222222"/>
          <w:sz w:val="22"/>
          <w:szCs w:val="22"/>
        </w:rPr>
        <w:t>Present contact analysis Do’s and Don’ts</w:t>
      </w:r>
    </w:p>
    <w:p w14:paraId="2647D5A2" w14:textId="77777777" w:rsidR="009C08D6" w:rsidRDefault="00000000">
      <w:pPr>
        <w:numPr>
          <w:ilvl w:val="1"/>
          <w:numId w:val="3"/>
        </w:numPr>
        <w:pBdr>
          <w:top w:val="nil"/>
          <w:left w:val="nil"/>
          <w:bottom w:val="nil"/>
          <w:right w:val="nil"/>
          <w:between w:val="nil"/>
        </w:pBdr>
        <w:shd w:val="clear" w:color="auto" w:fill="FFFFFF"/>
        <w:ind w:left="720"/>
        <w:rPr>
          <w:rFonts w:ascii="Calibri" w:eastAsia="Calibri" w:hAnsi="Calibri" w:cs="Calibri"/>
          <w:color w:val="222222"/>
          <w:sz w:val="22"/>
          <w:szCs w:val="22"/>
        </w:rPr>
      </w:pPr>
      <w:r>
        <w:rPr>
          <w:rFonts w:ascii="Calibri" w:eastAsia="Calibri" w:hAnsi="Calibri" w:cs="Calibri"/>
          <w:color w:val="222222"/>
          <w:sz w:val="22"/>
          <w:szCs w:val="22"/>
        </w:rPr>
        <w:t>Review other gear performance optimization tools</w:t>
      </w:r>
    </w:p>
    <w:p w14:paraId="2CDB7CAC" w14:textId="77777777" w:rsidR="009C08D6" w:rsidRDefault="009C08D6">
      <w:pPr>
        <w:pBdr>
          <w:top w:val="nil"/>
          <w:left w:val="nil"/>
          <w:bottom w:val="nil"/>
          <w:right w:val="nil"/>
          <w:between w:val="nil"/>
        </w:pBdr>
        <w:shd w:val="clear" w:color="auto" w:fill="FFFFFF"/>
        <w:ind w:left="720"/>
        <w:rPr>
          <w:rFonts w:ascii="Arial" w:eastAsia="Arial" w:hAnsi="Arial" w:cs="Arial"/>
          <w:color w:val="222222"/>
        </w:rPr>
      </w:pPr>
    </w:p>
    <w:p w14:paraId="7B4A9DA2" w14:textId="77777777" w:rsidR="009C08D6" w:rsidRDefault="009C08D6">
      <w:pPr>
        <w:rPr>
          <w:rFonts w:ascii="Calibri" w:eastAsia="Calibri" w:hAnsi="Calibri" w:cs="Calibri"/>
          <w:b/>
          <w:sz w:val="22"/>
          <w:szCs w:val="22"/>
        </w:rPr>
      </w:pPr>
    </w:p>
    <w:p w14:paraId="788E572B" w14:textId="77777777" w:rsidR="009C08D6" w:rsidRDefault="00000000">
      <w:pPr>
        <w:rPr>
          <w:rFonts w:ascii="Calibri" w:eastAsia="Calibri" w:hAnsi="Calibri" w:cs="Calibri"/>
          <w:b/>
          <w:sz w:val="22"/>
          <w:szCs w:val="22"/>
        </w:rPr>
      </w:pPr>
      <w:r>
        <w:rPr>
          <w:rFonts w:ascii="Calibri" w:eastAsia="Calibri" w:hAnsi="Calibri" w:cs="Calibri"/>
          <w:b/>
          <w:sz w:val="22"/>
          <w:szCs w:val="22"/>
        </w:rPr>
        <w:t>Required Textbooks (Provided by AGMA)</w:t>
      </w:r>
    </w:p>
    <w:p w14:paraId="07B30EA0" w14:textId="77777777" w:rsidR="009C08D6" w:rsidRDefault="00000000">
      <w:pPr>
        <w:rPr>
          <w:rFonts w:ascii="Calibri" w:eastAsia="Calibri" w:hAnsi="Calibri" w:cs="Calibri"/>
          <w:sz w:val="22"/>
          <w:szCs w:val="22"/>
        </w:rPr>
      </w:pPr>
      <w:r>
        <w:rPr>
          <w:rFonts w:ascii="Calibri" w:eastAsia="Calibri" w:hAnsi="Calibri" w:cs="Calibri"/>
          <w:i/>
          <w:sz w:val="22"/>
          <w:szCs w:val="22"/>
        </w:rPr>
        <w:t xml:space="preserve">Loaded Tooth Contact Analysis </w:t>
      </w:r>
      <w:r>
        <w:rPr>
          <w:rFonts w:ascii="Calibri" w:eastAsia="Calibri" w:hAnsi="Calibri" w:cs="Calibri"/>
          <w:sz w:val="22"/>
          <w:szCs w:val="22"/>
        </w:rPr>
        <w:t>manual by Terry Klaves.</w:t>
      </w:r>
    </w:p>
    <w:p w14:paraId="7B44C94B" w14:textId="77777777" w:rsidR="009C08D6" w:rsidRDefault="009C08D6">
      <w:pPr>
        <w:rPr>
          <w:rFonts w:ascii="Calibri" w:eastAsia="Calibri" w:hAnsi="Calibri" w:cs="Calibri"/>
          <w:b/>
          <w:sz w:val="22"/>
          <w:szCs w:val="22"/>
        </w:rPr>
      </w:pPr>
    </w:p>
    <w:tbl>
      <w:tblPr>
        <w:tblStyle w:val="a0"/>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160" w:firstRow="1" w:lastRow="1" w:firstColumn="0" w:lastColumn="1" w:noHBand="0" w:noVBand="0"/>
      </w:tblPr>
      <w:tblGrid>
        <w:gridCol w:w="9468"/>
      </w:tblGrid>
      <w:tr w:rsidR="009C08D6" w14:paraId="120842A2" w14:textId="77777777" w:rsidTr="009C08D6">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468" w:type="dxa"/>
          </w:tcPr>
          <w:p w14:paraId="18EB32CB" w14:textId="77777777" w:rsidR="009C08D6" w:rsidRDefault="00000000">
            <w:pPr>
              <w:jc w:val="center"/>
              <w:rPr>
                <w:rFonts w:ascii="Calibri" w:eastAsia="Calibri" w:hAnsi="Calibri" w:cs="Calibri"/>
                <w:sz w:val="22"/>
                <w:szCs w:val="22"/>
              </w:rPr>
            </w:pPr>
            <w:r>
              <w:rPr>
                <w:rFonts w:ascii="Calibri" w:eastAsia="Calibri" w:hAnsi="Calibri" w:cs="Calibri"/>
                <w:sz w:val="22"/>
                <w:szCs w:val="22"/>
              </w:rPr>
              <w:t>COURSE OUTLINE</w:t>
            </w:r>
          </w:p>
        </w:tc>
      </w:tr>
    </w:tbl>
    <w:p w14:paraId="61F0ECC2" w14:textId="77777777" w:rsidR="009C08D6" w:rsidRDefault="009C08D6">
      <w:pPr>
        <w:widowControl w:val="0"/>
        <w:pBdr>
          <w:top w:val="nil"/>
          <w:left w:val="nil"/>
          <w:bottom w:val="nil"/>
          <w:right w:val="nil"/>
          <w:between w:val="nil"/>
        </w:pBdr>
        <w:spacing w:line="276" w:lineRule="auto"/>
        <w:rPr>
          <w:rFonts w:ascii="Calibri" w:eastAsia="Calibri" w:hAnsi="Calibri" w:cs="Calibri"/>
          <w:sz w:val="22"/>
          <w:szCs w:val="22"/>
        </w:rPr>
      </w:pPr>
    </w:p>
    <w:tbl>
      <w:tblPr>
        <w:tblStyle w:val="a1"/>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000" w:firstRow="0" w:lastRow="0" w:firstColumn="0" w:lastColumn="0" w:noHBand="0" w:noVBand="0"/>
      </w:tblPr>
      <w:tblGrid>
        <w:gridCol w:w="9468"/>
      </w:tblGrid>
      <w:tr w:rsidR="009C08D6" w14:paraId="02828072" w14:textId="77777777">
        <w:tc>
          <w:tcPr>
            <w:tcW w:w="9468" w:type="dxa"/>
          </w:tcPr>
          <w:p w14:paraId="72B7B93F" w14:textId="77777777" w:rsidR="009C08D6" w:rsidRDefault="00000000">
            <w:pPr>
              <w:numPr>
                <w:ilvl w:val="0"/>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Need for and History of Gear Mesh Contact Analysis on high power density gear drives</w:t>
            </w:r>
          </w:p>
          <w:p w14:paraId="0D4A9FE0"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Mesh Contact Analysis was born to understand and correct gearing failures in early wind turbines</w:t>
            </w:r>
          </w:p>
          <w:p w14:paraId="02E3FCC4"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Traditional methods of identifying and correcting loaded mesh contact required prototype parts, load testing, corrective actions at excessive cost and time.</w:t>
            </w:r>
          </w:p>
          <w:p w14:paraId="7F649B01" w14:textId="77777777" w:rsidR="009C08D6" w:rsidRDefault="00000000">
            <w:pPr>
              <w:numPr>
                <w:ilvl w:val="0"/>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Contact Analysis Theory</w:t>
            </w:r>
          </w:p>
          <w:p w14:paraId="519B7139"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Calculate tooth deflections, form deviations and potential for mesh interference</w:t>
            </w:r>
          </w:p>
          <w:p w14:paraId="53536BDA"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Review potential tooth failures, macro-pitting, micro-pitting, bending fatigue from reduced/shifted/concentrated tooth contact</w:t>
            </w:r>
          </w:p>
          <w:p w14:paraId="425D635C"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Apply commercial dedicated FEA software solutions to small “slices” of a gear mesh</w:t>
            </w:r>
          </w:p>
          <w:p w14:paraId="13B9A01C"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Evaluate each slice as a spring with known stiffness</w:t>
            </w:r>
          </w:p>
          <w:p w14:paraId="534003EC"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Evaluate resulting projected tooth contact and transmission error, develop flank modifications to improve loaded mesh contact and compensate for deflections/deformations.  Improve Khb to validate rating calculations and achieve design fatigue life.</w:t>
            </w:r>
          </w:p>
          <w:p w14:paraId="59E365F3"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Factors affecting loaded mesh contact for a given load point</w:t>
            </w:r>
            <w:r w:rsidRPr="0099640E">
              <w:rPr>
                <w:rFonts w:ascii="Calibri" w:eastAsia="Calibri" w:hAnsi="Calibri" w:cs="Calibri"/>
                <w:b w:val="0"/>
                <w:color w:val="auto"/>
                <w:sz w:val="22"/>
                <w:szCs w:val="22"/>
              </w:rPr>
              <w:tab/>
            </w:r>
          </w:p>
          <w:p w14:paraId="03CB06BA"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Mesh load and externally applied loads</w:t>
            </w:r>
          </w:p>
          <w:p w14:paraId="1ECDD32E"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Tooth deflection as cantilever beam</w:t>
            </w:r>
          </w:p>
          <w:p w14:paraId="592B5BBC"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Shaft bending/bearing locations relative to face width</w:t>
            </w:r>
          </w:p>
          <w:p w14:paraId="6F6B14D5"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Torsional windup of helix</w:t>
            </w:r>
          </w:p>
          <w:p w14:paraId="7A0B31E7"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Bearing deformation</w:t>
            </w:r>
          </w:p>
          <w:p w14:paraId="1A8654F2"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Housing deformation if tapered bearings are used</w:t>
            </w:r>
          </w:p>
          <w:p w14:paraId="2E757C4A" w14:textId="77777777"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Corrective Action</w:t>
            </w:r>
          </w:p>
          <w:p w14:paraId="6C2DFB72"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Develop manufacturable tooth profile and lead modifications, (micro-geometry) to optimize mesh contact, load distribution and predicted fatigue life</w:t>
            </w:r>
          </w:p>
          <w:p w14:paraId="3B143914"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Helix</w:t>
            </w:r>
          </w:p>
          <w:p w14:paraId="11DE8711"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Profile</w:t>
            </w:r>
          </w:p>
          <w:p w14:paraId="20F03FA4"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Twist Error</w:t>
            </w:r>
          </w:p>
          <w:p w14:paraId="3BC62D5A"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Apply modifications</w:t>
            </w:r>
          </w:p>
          <w:p w14:paraId="3CC6A711"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Validate ratings with actual Khb for loaded tooth contact</w:t>
            </w:r>
          </w:p>
          <w:p w14:paraId="2C041B0F"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Achieve target design fatigue life</w:t>
            </w:r>
          </w:p>
          <w:p w14:paraId="348EC6CC"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Optimize power density</w:t>
            </w:r>
          </w:p>
          <w:p w14:paraId="646D4A5D"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Eliminate premature gearing fatigue failures if applied as problem solving tool</w:t>
            </w:r>
          </w:p>
          <w:p w14:paraId="4FCAABD9" w14:textId="77777777"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Contact Analysis process</w:t>
            </w:r>
          </w:p>
          <w:p w14:paraId="2D2F8A69"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Define the application, drive envelope and loading</w:t>
            </w:r>
          </w:p>
          <w:p w14:paraId="13DDAB2D"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sidRPr="0099640E">
              <w:rPr>
                <w:rFonts w:ascii="Calibri" w:eastAsia="Calibri" w:hAnsi="Calibri" w:cs="Calibri"/>
                <w:b w:val="0"/>
                <w:color w:val="auto"/>
                <w:sz w:val="22"/>
                <w:szCs w:val="22"/>
              </w:rPr>
              <w:t xml:space="preserve">Commercially available Advanced Mesh Analysis/Contact Analysis software runs FEA on gear mesh.  Recommendation to procure software or identify capable gear consultant who has and knows how to apply contact analysis </w:t>
            </w:r>
            <w:r>
              <w:rPr>
                <w:rFonts w:ascii="Calibri" w:eastAsia="Calibri" w:hAnsi="Calibri" w:cs="Calibri"/>
                <w:b w:val="0"/>
                <w:sz w:val="22"/>
                <w:szCs w:val="22"/>
              </w:rPr>
              <w:t>software</w:t>
            </w:r>
          </w:p>
          <w:p w14:paraId="39FC8656"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KISSsoft</w:t>
            </w:r>
          </w:p>
          <w:p w14:paraId="27BA526E"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lastRenderedPageBreak/>
              <w:t>MDesign-LVR</w:t>
            </w:r>
          </w:p>
          <w:p w14:paraId="31F920DA"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Pro-E FEA, (the hard way)</w:t>
            </w:r>
          </w:p>
          <w:p w14:paraId="3D6E0B56"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Start with model of gear-shaft-bearing system, individual components or model complete system, (KISSDESIGN)</w:t>
            </w:r>
          </w:p>
          <w:p w14:paraId="41B5A84D"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Input or output torque, (speed and horsepower)</w:t>
            </w:r>
          </w:p>
          <w:p w14:paraId="71066571"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Gear mesh geometry, configuration, multiple meshes and their interaction</w:t>
            </w:r>
          </w:p>
          <w:p w14:paraId="1D6E873B"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Shaft diameter, length, bearing locations, input torque, output torque and any externally applied loads</w:t>
            </w:r>
          </w:p>
          <w:p w14:paraId="34469A8E"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Bearing size, location and stiffness constants if available</w:t>
            </w:r>
          </w:p>
          <w:p w14:paraId="13A4154D" w14:textId="77777777"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Input data into software with no modifications, run contact analysis</w:t>
            </w:r>
          </w:p>
          <w:p w14:paraId="18D1EB0A"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Evaluate calculated transmission error, graphical representation of flank axial contact position and percent of face width in contact.  Evaluate predicted contact and root stresses based on color coded stress distribution graphic.  Evaluate calculated load distribution factor and its impact on gear rating/fatigue life</w:t>
            </w:r>
          </w:p>
          <w:p w14:paraId="48329DB9"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Apply software recommended tooth profile modifications and iterate with various helix modifications to optimize mesh contact and load distribution factor</w:t>
            </w:r>
          </w:p>
          <w:p w14:paraId="58D999CC"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Profile modifications – Form of linear, circular or custom, (parabolic), tooth tip modifications, start of modification and amount at tip.  Crowned or “barrel” profiles are non-involute forms and do not provide optimum improvements in authors opinion</w:t>
            </w:r>
          </w:p>
          <w:p w14:paraId="2EEE0DEA"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Helix modifications – Form of crown, taper, helix angle, end relief, linear, circular or custom modifications start locations and amounts</w:t>
            </w:r>
          </w:p>
          <w:p w14:paraId="7D988593"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 xml:space="preserve">Rerun contact analysis and iterate with various modifications to optimize mesh contact, transmission error and load distribution.  </w:t>
            </w:r>
          </w:p>
          <w:p w14:paraId="5F4941C0"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 xml:space="preserve">Consider selected accuracy class, (ISO 1328 preferred), for gearing and run contact analysis with gearing and modifications manufactured at maximum tolerance values.  Define precise, desired modifications in terms of ISO 1328  </w:t>
            </w:r>
          </w:p>
          <w:p w14:paraId="186C4B94"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Consider capability of gear manufacturer when designing modifications, complex modification specifications can cause more harm than good and drive costs up if beyond gear manufactures capability to produce, inspect and verify</w:t>
            </w:r>
          </w:p>
          <w:p w14:paraId="0D9C24AA" w14:textId="77777777"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Two examples of industrial drive contact analysis and optimization for applications with cantilever mounted pinion and non-symmetrical bearing location pinion will be reviewed.</w:t>
            </w:r>
          </w:p>
          <w:p w14:paraId="3A375491" w14:textId="77777777" w:rsidR="009C08D6" w:rsidRPr="0099640E" w:rsidRDefault="00000000">
            <w:pPr>
              <w:numPr>
                <w:ilvl w:val="1"/>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Cantilever pinion example with multiple load conditions</w:t>
            </w:r>
          </w:p>
          <w:p w14:paraId="77B40B19"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Loading</w:t>
            </w:r>
          </w:p>
          <w:p w14:paraId="511AC8C6"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Single mesh drive model</w:t>
            </w:r>
          </w:p>
          <w:p w14:paraId="0B95362A"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Pinion model</w:t>
            </w:r>
          </w:p>
          <w:p w14:paraId="764BA1C0"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Gear model</w:t>
            </w:r>
          </w:p>
          <w:p w14:paraId="4E89414E"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Contact analysis with no modifications</w:t>
            </w:r>
          </w:p>
          <w:p w14:paraId="029B1F3D"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Cantilever pinion shaft bending</w:t>
            </w:r>
          </w:p>
          <w:p w14:paraId="140A08BB"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sidRPr="0099640E">
              <w:rPr>
                <w:rFonts w:ascii="Calibri" w:eastAsia="Calibri" w:hAnsi="Calibri" w:cs="Calibri"/>
                <w:b w:val="0"/>
                <w:color w:val="auto"/>
                <w:sz w:val="22"/>
                <w:szCs w:val="22"/>
              </w:rPr>
              <w:t>Develop optimum helix modification</w:t>
            </w:r>
          </w:p>
          <w:p w14:paraId="5FFDAFCC"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Develop optimum profile modification</w:t>
            </w:r>
          </w:p>
          <w:p w14:paraId="224E08FE"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Contact analysis with modifications at operating load</w:t>
            </w:r>
          </w:p>
          <w:p w14:paraId="26BBB09F"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Contact analysis with modifications at alternate loads</w:t>
            </w:r>
          </w:p>
          <w:p w14:paraId="09738E05" w14:textId="77777777" w:rsidR="009C08D6" w:rsidRDefault="00000000">
            <w:pPr>
              <w:numPr>
                <w:ilvl w:val="1"/>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Non-symmetrical straddle bearing pinion with constant load</w:t>
            </w:r>
          </w:p>
          <w:p w14:paraId="311C0985"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Loading</w:t>
            </w:r>
          </w:p>
          <w:p w14:paraId="1BA5F388"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Single mesh drive model</w:t>
            </w:r>
          </w:p>
          <w:p w14:paraId="487C756F"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lastRenderedPageBreak/>
              <w:t>Pinion model</w:t>
            </w:r>
          </w:p>
          <w:p w14:paraId="69B1F2AC"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Gear model</w:t>
            </w:r>
          </w:p>
          <w:p w14:paraId="6AB79808"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Contact analysis with no modifications</w:t>
            </w:r>
          </w:p>
          <w:p w14:paraId="20506C29"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Cantilever pinion shaft bending</w:t>
            </w:r>
          </w:p>
          <w:p w14:paraId="48522108"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Gear shaft bending</w:t>
            </w:r>
          </w:p>
          <w:p w14:paraId="11CA1C55"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Develop optimum helix modification with table of X and Y points which satisfy ISO 1328-1 inspection requirements</w:t>
            </w:r>
          </w:p>
          <w:p w14:paraId="11AD95FD"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Develop optimum profile modification with table of X and Y points which satisfy ISO 1328-1 inspection requirements</w:t>
            </w:r>
          </w:p>
          <w:p w14:paraId="4B5FCBB9"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Contact analysis with modifications at operating load</w:t>
            </w:r>
          </w:p>
          <w:p w14:paraId="3517569E" w14:textId="31223914"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 xml:space="preserve">Note:  Examples are </w:t>
            </w:r>
            <w:r w:rsidR="00C04C97" w:rsidRPr="0099640E">
              <w:rPr>
                <w:rFonts w:ascii="Calibri" w:eastAsia="Calibri" w:hAnsi="Calibri" w:cs="Calibri"/>
                <w:b w:val="0"/>
                <w:color w:val="auto"/>
                <w:sz w:val="22"/>
                <w:szCs w:val="22"/>
              </w:rPr>
              <w:t>predeveloped</w:t>
            </w:r>
            <w:r w:rsidRPr="0099640E">
              <w:rPr>
                <w:rFonts w:ascii="Calibri" w:eastAsia="Calibri" w:hAnsi="Calibri" w:cs="Calibri"/>
                <w:b w:val="0"/>
                <w:color w:val="auto"/>
                <w:sz w:val="22"/>
                <w:szCs w:val="22"/>
              </w:rPr>
              <w:t xml:space="preserve">, Trainer will not work through </w:t>
            </w:r>
            <w:r w:rsidR="00C04C97" w:rsidRPr="0099640E">
              <w:rPr>
                <w:rFonts w:ascii="Calibri" w:eastAsia="Calibri" w:hAnsi="Calibri" w:cs="Calibri"/>
                <w:b w:val="0"/>
                <w:color w:val="auto"/>
                <w:sz w:val="22"/>
                <w:szCs w:val="22"/>
              </w:rPr>
              <w:t>“</w:t>
            </w:r>
            <w:r w:rsidRPr="0099640E">
              <w:rPr>
                <w:rFonts w:ascii="Calibri" w:eastAsia="Calibri" w:hAnsi="Calibri" w:cs="Calibri"/>
                <w:b w:val="0"/>
                <w:color w:val="auto"/>
                <w:sz w:val="22"/>
                <w:szCs w:val="22"/>
              </w:rPr>
              <w:t>live</w:t>
            </w:r>
            <w:r w:rsidR="00C04C97" w:rsidRPr="0099640E">
              <w:rPr>
                <w:rFonts w:ascii="Calibri" w:eastAsia="Calibri" w:hAnsi="Calibri" w:cs="Calibri"/>
                <w:b w:val="0"/>
                <w:color w:val="auto"/>
                <w:sz w:val="22"/>
                <w:szCs w:val="22"/>
              </w:rPr>
              <w:t>”</w:t>
            </w:r>
            <w:r w:rsidRPr="0099640E">
              <w:rPr>
                <w:rFonts w:ascii="Calibri" w:eastAsia="Calibri" w:hAnsi="Calibri" w:cs="Calibri"/>
                <w:b w:val="0"/>
                <w:color w:val="auto"/>
                <w:sz w:val="22"/>
                <w:szCs w:val="22"/>
              </w:rPr>
              <w:t xml:space="preserve"> KISSsoft calculations</w:t>
            </w:r>
          </w:p>
          <w:p w14:paraId="5B62C024" w14:textId="277B44D0"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 xml:space="preserve">Contact analysis Do’s and </w:t>
            </w:r>
            <w:r w:rsidR="00C04C97" w:rsidRPr="0099640E">
              <w:rPr>
                <w:rFonts w:ascii="Calibri" w:eastAsia="Calibri" w:hAnsi="Calibri" w:cs="Calibri"/>
                <w:b w:val="0"/>
                <w:color w:val="auto"/>
                <w:sz w:val="22"/>
                <w:szCs w:val="22"/>
              </w:rPr>
              <w:t>Don’ts</w:t>
            </w:r>
          </w:p>
          <w:p w14:paraId="76720FA0" w14:textId="77777777" w:rsidR="009C08D6" w:rsidRPr="0099640E" w:rsidRDefault="00000000">
            <w:pPr>
              <w:numPr>
                <w:ilvl w:val="0"/>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Other gear performance optimization tools</w:t>
            </w:r>
          </w:p>
          <w:p w14:paraId="10CE5235"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Material and heat treat selection</w:t>
            </w:r>
          </w:p>
          <w:p w14:paraId="56347014"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Profile Shift</w:t>
            </w:r>
          </w:p>
          <w:p w14:paraId="34BC8B47" w14:textId="77777777" w:rsidR="009C08D6" w:rsidRPr="0099640E" w:rsidRDefault="00000000">
            <w:pPr>
              <w:numPr>
                <w:ilvl w:val="2"/>
                <w:numId w:val="2"/>
              </w:numPr>
              <w:pBdr>
                <w:top w:val="nil"/>
                <w:left w:val="nil"/>
                <w:bottom w:val="nil"/>
                <w:right w:val="nil"/>
                <w:between w:val="nil"/>
              </w:pBdr>
              <w:spacing w:line="256" w:lineRule="auto"/>
              <w:rPr>
                <w:rFonts w:ascii="Calibri" w:eastAsia="Calibri" w:hAnsi="Calibri" w:cs="Calibri"/>
                <w:b w:val="0"/>
                <w:color w:val="auto"/>
                <w:sz w:val="22"/>
                <w:szCs w:val="22"/>
              </w:rPr>
            </w:pPr>
            <w:r w:rsidRPr="0099640E">
              <w:rPr>
                <w:rFonts w:ascii="Calibri" w:eastAsia="Calibri" w:hAnsi="Calibri" w:cs="Calibri"/>
                <w:b w:val="0"/>
                <w:color w:val="auto"/>
                <w:sz w:val="22"/>
                <w:szCs w:val="22"/>
              </w:rPr>
              <w:t>Isotropic Finishing</w:t>
            </w:r>
          </w:p>
          <w:p w14:paraId="4037FEBB"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Shot Peening</w:t>
            </w:r>
          </w:p>
          <w:p w14:paraId="3F3420E7" w14:textId="77777777" w:rsidR="009C08D6" w:rsidRDefault="00000000">
            <w:pPr>
              <w:numPr>
                <w:ilvl w:val="2"/>
                <w:numId w:val="2"/>
              </w:numPr>
              <w:pBdr>
                <w:top w:val="nil"/>
                <w:left w:val="nil"/>
                <w:bottom w:val="nil"/>
                <w:right w:val="nil"/>
                <w:between w:val="nil"/>
              </w:pBdr>
              <w:spacing w:line="256" w:lineRule="auto"/>
              <w:rPr>
                <w:rFonts w:ascii="Calibri" w:eastAsia="Calibri" w:hAnsi="Calibri" w:cs="Calibri"/>
                <w:b w:val="0"/>
                <w:sz w:val="22"/>
                <w:szCs w:val="22"/>
              </w:rPr>
            </w:pPr>
            <w:r>
              <w:rPr>
                <w:rFonts w:ascii="Calibri" w:eastAsia="Calibri" w:hAnsi="Calibri" w:cs="Calibri"/>
                <w:b w:val="0"/>
                <w:sz w:val="22"/>
                <w:szCs w:val="22"/>
              </w:rPr>
              <w:t>Gear Accuracy</w:t>
            </w:r>
          </w:p>
          <w:p w14:paraId="4DDF1702" w14:textId="77777777" w:rsidR="009C08D6" w:rsidRDefault="00000000">
            <w:pPr>
              <w:numPr>
                <w:ilvl w:val="0"/>
                <w:numId w:val="2"/>
              </w:numPr>
              <w:pBdr>
                <w:top w:val="nil"/>
                <w:left w:val="nil"/>
                <w:bottom w:val="nil"/>
                <w:right w:val="nil"/>
                <w:between w:val="nil"/>
              </w:pBdr>
              <w:spacing w:after="160" w:line="256" w:lineRule="auto"/>
            </w:pPr>
            <w:r>
              <w:rPr>
                <w:rFonts w:ascii="Calibri" w:eastAsia="Calibri" w:hAnsi="Calibri" w:cs="Calibri"/>
                <w:b w:val="0"/>
                <w:sz w:val="22"/>
                <w:szCs w:val="22"/>
              </w:rPr>
              <w:t>Questions</w:t>
            </w:r>
          </w:p>
        </w:tc>
      </w:tr>
    </w:tbl>
    <w:p w14:paraId="63864B49" w14:textId="77777777" w:rsidR="009C08D6" w:rsidRDefault="009C08D6">
      <w:pPr>
        <w:rPr>
          <w:rFonts w:ascii="Calibri" w:eastAsia="Calibri" w:hAnsi="Calibri" w:cs="Calibri"/>
          <w:sz w:val="22"/>
          <w:szCs w:val="22"/>
        </w:rPr>
      </w:pPr>
    </w:p>
    <w:tbl>
      <w:tblPr>
        <w:tblStyle w:val="a2"/>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9C08D6" w14:paraId="3CFD6F65" w14:textId="77777777" w:rsidTr="009C0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3203205D" w14:textId="77777777" w:rsidR="009C08D6" w:rsidRDefault="00000000">
            <w:pPr>
              <w:jc w:val="center"/>
              <w:rPr>
                <w:rFonts w:ascii="Calibri" w:eastAsia="Calibri" w:hAnsi="Calibri" w:cs="Calibri"/>
                <w:sz w:val="22"/>
                <w:szCs w:val="22"/>
              </w:rPr>
            </w:pPr>
            <w:r>
              <w:rPr>
                <w:rFonts w:ascii="Calibri" w:eastAsia="Calibri" w:hAnsi="Calibri" w:cs="Calibri"/>
                <w:b/>
                <w:sz w:val="22"/>
                <w:szCs w:val="22"/>
              </w:rPr>
              <w:t>STUDENT FEEDBACK AND GRADING PROCEDURES</w:t>
            </w:r>
          </w:p>
        </w:tc>
      </w:tr>
    </w:tbl>
    <w:p w14:paraId="61A746D6" w14:textId="77777777" w:rsidR="009C08D6" w:rsidRDefault="009C08D6">
      <w:pPr>
        <w:rPr>
          <w:rFonts w:ascii="Calibri" w:eastAsia="Calibri" w:hAnsi="Calibri" w:cs="Calibri"/>
          <w:sz w:val="22"/>
          <w:szCs w:val="22"/>
        </w:rPr>
      </w:pPr>
    </w:p>
    <w:p w14:paraId="69557514" w14:textId="77777777" w:rsidR="009C08D6" w:rsidRDefault="00000000">
      <w:pPr>
        <w:rPr>
          <w:rFonts w:ascii="Calibri" w:eastAsia="Calibri" w:hAnsi="Calibri" w:cs="Calibri"/>
          <w:b/>
          <w:color w:val="000000"/>
          <w:sz w:val="22"/>
          <w:szCs w:val="22"/>
        </w:rPr>
      </w:pPr>
      <w:r>
        <w:rPr>
          <w:rFonts w:ascii="Calibri" w:eastAsia="Calibri" w:hAnsi="Calibri" w:cs="Calibri"/>
          <w:b/>
          <w:color w:val="000000"/>
          <w:sz w:val="22"/>
          <w:szCs w:val="22"/>
        </w:rPr>
        <w:t>Assignments</w:t>
      </w:r>
    </w:p>
    <w:p w14:paraId="0E796B57" w14:textId="77777777" w:rsidR="009C08D6" w:rsidRDefault="00000000">
      <w:pPr>
        <w:rPr>
          <w:rFonts w:ascii="Calibri" w:eastAsia="Calibri" w:hAnsi="Calibri" w:cs="Calibri"/>
          <w:color w:val="000000"/>
          <w:sz w:val="22"/>
          <w:szCs w:val="22"/>
        </w:rPr>
      </w:pPr>
      <w:r>
        <w:rPr>
          <w:rFonts w:ascii="Calibri" w:eastAsia="Calibri" w:hAnsi="Calibri" w:cs="Calibri"/>
          <w:color w:val="000000"/>
          <w:sz w:val="22"/>
          <w:szCs w:val="22"/>
        </w:rPr>
        <w:t>Assignments and learning activities are given and directed at the discretion of the instructor.</w:t>
      </w:r>
    </w:p>
    <w:p w14:paraId="6317B1BC" w14:textId="77777777" w:rsidR="009C08D6" w:rsidRDefault="009C08D6">
      <w:pPr>
        <w:rPr>
          <w:rFonts w:ascii="Calibri" w:eastAsia="Calibri" w:hAnsi="Calibri" w:cs="Calibri"/>
          <w:sz w:val="22"/>
          <w:szCs w:val="22"/>
        </w:rPr>
      </w:pPr>
    </w:p>
    <w:tbl>
      <w:tblPr>
        <w:tblStyle w:val="a3"/>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9C08D6" w14:paraId="6BC224C3" w14:textId="77777777" w:rsidTr="009C08D6">
        <w:trPr>
          <w:cnfStyle w:val="100000000000" w:firstRow="1" w:lastRow="0" w:firstColumn="0" w:lastColumn="0" w:oddVBand="0" w:evenVBand="0" w:oddHBand="0" w:evenHBand="0" w:firstRowFirstColumn="0" w:firstRowLastColumn="0" w:lastRowFirstColumn="0" w:lastRowLastColumn="0"/>
        </w:trPr>
        <w:tc>
          <w:tcPr>
            <w:tcW w:w="9344" w:type="dxa"/>
          </w:tcPr>
          <w:p w14:paraId="1F0A5DEE" w14:textId="77777777" w:rsidR="009C08D6" w:rsidRDefault="00000000">
            <w:pPr>
              <w:jc w:val="center"/>
              <w:rPr>
                <w:rFonts w:ascii="Calibri" w:eastAsia="Calibri" w:hAnsi="Calibri" w:cs="Calibri"/>
                <w:sz w:val="22"/>
                <w:szCs w:val="22"/>
              </w:rPr>
            </w:pPr>
            <w:r>
              <w:rPr>
                <w:rFonts w:ascii="Calibri" w:eastAsia="Calibri" w:hAnsi="Calibri" w:cs="Calibri"/>
                <w:sz w:val="22"/>
                <w:szCs w:val="22"/>
              </w:rPr>
              <w:t>COURSE MANAGEMENT</w:t>
            </w:r>
          </w:p>
        </w:tc>
      </w:tr>
    </w:tbl>
    <w:p w14:paraId="12093A9D" w14:textId="77777777" w:rsidR="009C08D6" w:rsidRDefault="009C08D6">
      <w:pPr>
        <w:rPr>
          <w:rFonts w:ascii="Calibri" w:eastAsia="Calibri" w:hAnsi="Calibri" w:cs="Calibri"/>
          <w:sz w:val="22"/>
          <w:szCs w:val="22"/>
        </w:rPr>
      </w:pPr>
    </w:p>
    <w:p w14:paraId="071A5090" w14:textId="77777777" w:rsidR="009C08D6" w:rsidRDefault="00000000">
      <w:pPr>
        <w:rPr>
          <w:rFonts w:ascii="Calibri" w:eastAsia="Calibri" w:hAnsi="Calibri" w:cs="Calibri"/>
          <w:b/>
          <w:sz w:val="22"/>
          <w:szCs w:val="22"/>
        </w:rPr>
      </w:pPr>
      <w:r>
        <w:rPr>
          <w:rFonts w:ascii="Calibri" w:eastAsia="Calibri" w:hAnsi="Calibri" w:cs="Calibri"/>
          <w:b/>
          <w:sz w:val="22"/>
          <w:szCs w:val="22"/>
        </w:rPr>
        <w:t>Weather Delays and Cancelations</w:t>
      </w:r>
    </w:p>
    <w:p w14:paraId="17914848" w14:textId="77777777" w:rsidR="009C08D6" w:rsidRDefault="00000000">
      <w:pPr>
        <w:rPr>
          <w:rFonts w:ascii="Calibri" w:eastAsia="Calibri" w:hAnsi="Calibri" w:cs="Calibri"/>
          <w:sz w:val="22"/>
          <w:szCs w:val="22"/>
        </w:rPr>
      </w:pPr>
      <w:r>
        <w:rPr>
          <w:rFonts w:ascii="Calibri" w:eastAsia="Calibri" w:hAnsi="Calibri" w:cs="Calibri"/>
          <w:sz w:val="22"/>
          <w:szCs w:val="22"/>
        </w:rPr>
        <w:t>We will communicate any cancellations, delays or other concerns for safety prior to class via email, voicemail, and/or text message. Please be sure that we have all pertinent contact information as you travel to your class location.</w:t>
      </w:r>
    </w:p>
    <w:p w14:paraId="3B8EACD3" w14:textId="77777777" w:rsidR="009C08D6" w:rsidRDefault="009C08D6">
      <w:pPr>
        <w:rPr>
          <w:rFonts w:ascii="Calibri" w:eastAsia="Calibri" w:hAnsi="Calibri" w:cs="Calibri"/>
          <w:b/>
          <w:sz w:val="22"/>
          <w:szCs w:val="22"/>
        </w:rPr>
      </w:pPr>
    </w:p>
    <w:p w14:paraId="6B88FD1B" w14:textId="77777777" w:rsidR="009C08D6" w:rsidRDefault="00000000">
      <w:pPr>
        <w:rPr>
          <w:rFonts w:ascii="Calibri" w:eastAsia="Calibri" w:hAnsi="Calibri" w:cs="Calibri"/>
          <w:b/>
          <w:sz w:val="22"/>
          <w:szCs w:val="22"/>
        </w:rPr>
      </w:pPr>
      <w:r>
        <w:rPr>
          <w:rFonts w:ascii="Calibri" w:eastAsia="Calibri" w:hAnsi="Calibri" w:cs="Calibri"/>
          <w:b/>
          <w:sz w:val="22"/>
          <w:szCs w:val="22"/>
        </w:rPr>
        <w:t>Attendance for Domestic and International Students</w:t>
      </w:r>
    </w:p>
    <w:p w14:paraId="0162E894" w14:textId="77777777" w:rsidR="009C08D6" w:rsidRDefault="00000000">
      <w:pPr>
        <w:rPr>
          <w:rFonts w:ascii="Calibri" w:eastAsia="Calibri" w:hAnsi="Calibri" w:cs="Calibri"/>
          <w:sz w:val="22"/>
          <w:szCs w:val="22"/>
        </w:rPr>
      </w:pPr>
      <w:r>
        <w:rPr>
          <w:rFonts w:ascii="Calibri" w:eastAsia="Calibri" w:hAnsi="Calibri" w:cs="Calibri"/>
          <w:sz w:val="22"/>
          <w:szCs w:val="22"/>
        </w:rPr>
        <w:t xml:space="preserve">Please be mindful that these are short, accelerated courses. Attendance is extremely important. If you are going to be absent from any class day, please contact the course coordinator. </w:t>
      </w:r>
    </w:p>
    <w:p w14:paraId="4A811B4E" w14:textId="77777777" w:rsidR="009C08D6" w:rsidRDefault="00000000">
      <w:pPr>
        <w:rPr>
          <w:rFonts w:ascii="Calibri" w:eastAsia="Calibri" w:hAnsi="Calibri" w:cs="Calibri"/>
          <w:sz w:val="22"/>
          <w:szCs w:val="22"/>
        </w:rPr>
      </w:pPr>
      <w:r>
        <w:rPr>
          <w:rFonts w:ascii="Calibri" w:eastAsia="Calibri" w:hAnsi="Calibri" w:cs="Calibri"/>
          <w:b/>
          <w:sz w:val="22"/>
          <w:szCs w:val="22"/>
        </w:rPr>
        <w:t xml:space="preserve"> </w:t>
      </w:r>
    </w:p>
    <w:p w14:paraId="56015940" w14:textId="77777777" w:rsidR="009C08D6" w:rsidRDefault="00000000">
      <w:pPr>
        <w:rPr>
          <w:rFonts w:ascii="Calibri" w:eastAsia="Calibri" w:hAnsi="Calibri" w:cs="Calibri"/>
          <w:b/>
          <w:color w:val="000000"/>
          <w:sz w:val="22"/>
          <w:szCs w:val="22"/>
        </w:rPr>
      </w:pPr>
      <w:r>
        <w:rPr>
          <w:rFonts w:ascii="Calibri" w:eastAsia="Calibri" w:hAnsi="Calibri" w:cs="Calibri"/>
          <w:b/>
          <w:color w:val="000000"/>
          <w:sz w:val="22"/>
          <w:szCs w:val="22"/>
        </w:rPr>
        <w:t>Plagiarism, Cheating and other types of Misconduct</w:t>
      </w:r>
      <w:r>
        <w:rPr>
          <w:rFonts w:ascii="Calibri" w:eastAsia="Calibri" w:hAnsi="Calibri" w:cs="Calibri"/>
          <w:b/>
          <w:color w:val="000000"/>
          <w:sz w:val="22"/>
          <w:szCs w:val="22"/>
        </w:rPr>
        <w:br/>
      </w:r>
      <w:r>
        <w:rPr>
          <w:rFonts w:ascii="Calibri" w:eastAsia="Calibri" w:hAnsi="Calibri" w:cs="Calibri"/>
          <w:sz w:val="22"/>
          <w:szCs w:val="22"/>
        </w:rPr>
        <w:t>Plagiarism</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cheating and other types of misconduct are unacceptable. </w:t>
      </w:r>
    </w:p>
    <w:p w14:paraId="0CC9D05C" w14:textId="77777777" w:rsidR="009C08D6" w:rsidRDefault="009C08D6">
      <w:pPr>
        <w:rPr>
          <w:rFonts w:ascii="Calibri" w:eastAsia="Calibri" w:hAnsi="Calibri" w:cs="Calibri"/>
          <w:b/>
          <w:color w:val="000000"/>
          <w:sz w:val="22"/>
          <w:szCs w:val="22"/>
        </w:rPr>
      </w:pPr>
    </w:p>
    <w:p w14:paraId="354B0050" w14:textId="77777777" w:rsidR="009C08D6" w:rsidRDefault="00000000">
      <w:pPr>
        <w:rPr>
          <w:rFonts w:ascii="Calibri" w:eastAsia="Calibri" w:hAnsi="Calibri" w:cs="Calibri"/>
          <w:sz w:val="22"/>
          <w:szCs w:val="22"/>
        </w:rPr>
      </w:pPr>
      <w:r>
        <w:rPr>
          <w:rFonts w:ascii="Calibri" w:eastAsia="Calibri" w:hAnsi="Calibri" w:cs="Calibri"/>
          <w:b/>
          <w:color w:val="000000"/>
          <w:sz w:val="22"/>
          <w:szCs w:val="22"/>
        </w:rPr>
        <w:t xml:space="preserve">Students with Disabilities </w:t>
      </w:r>
      <w:r>
        <w:rPr>
          <w:rFonts w:ascii="Calibri" w:eastAsia="Calibri" w:hAnsi="Calibri" w:cs="Calibri"/>
          <w:b/>
          <w:color w:val="000000"/>
          <w:sz w:val="22"/>
          <w:szCs w:val="22"/>
        </w:rPr>
        <w:br/>
      </w:r>
      <w:r>
        <w:rPr>
          <w:rFonts w:ascii="Calibri" w:eastAsia="Calibri" w:hAnsi="Calibri" w:cs="Calibri"/>
          <w:sz w:val="22"/>
          <w:szCs w:val="22"/>
        </w:rPr>
        <w:t xml:space="preserve">Students requiring assistance and accommodation should complete the </w:t>
      </w:r>
      <w:hyperlink r:id="rId9">
        <w:r>
          <w:rPr>
            <w:rFonts w:ascii="Calibri" w:eastAsia="Calibri" w:hAnsi="Calibri" w:cs="Calibri"/>
            <w:color w:val="0000FF"/>
            <w:sz w:val="22"/>
            <w:szCs w:val="22"/>
            <w:u w:val="single"/>
          </w:rPr>
          <w:t>Special Accommodation Request form</w:t>
        </w:r>
      </w:hyperlink>
      <w:r>
        <w:rPr>
          <w:rFonts w:ascii="Calibri" w:eastAsia="Calibri" w:hAnsi="Calibri" w:cs="Calibri"/>
          <w:sz w:val="22"/>
          <w:szCs w:val="22"/>
        </w:rPr>
        <w:t xml:space="preserve"> and submit it to Stephanie Smialek, Education Manager at </w:t>
      </w:r>
      <w:hyperlink r:id="rId10">
        <w:r>
          <w:rPr>
            <w:rFonts w:ascii="Calibri" w:eastAsia="Calibri" w:hAnsi="Calibri" w:cs="Calibri"/>
            <w:color w:val="0000FF"/>
            <w:sz w:val="22"/>
            <w:szCs w:val="22"/>
            <w:u w:val="single"/>
          </w:rPr>
          <w:t>smialek@agma.org</w:t>
        </w:r>
      </w:hyperlink>
      <w:r>
        <w:rPr>
          <w:rFonts w:ascii="Calibri" w:eastAsia="Calibri" w:hAnsi="Calibri" w:cs="Calibri"/>
          <w:sz w:val="22"/>
          <w:szCs w:val="22"/>
        </w:rPr>
        <w:t xml:space="preserve">. She can be reached </w:t>
      </w:r>
      <w:proofErr w:type="gramStart"/>
      <w:r>
        <w:rPr>
          <w:rFonts w:ascii="Calibri" w:eastAsia="Calibri" w:hAnsi="Calibri" w:cs="Calibri"/>
          <w:sz w:val="22"/>
          <w:szCs w:val="22"/>
        </w:rPr>
        <w:t>at</w:t>
      </w:r>
      <w:proofErr w:type="gramEnd"/>
      <w:r>
        <w:rPr>
          <w:rFonts w:ascii="Calibri" w:eastAsia="Calibri" w:hAnsi="Calibri" w:cs="Calibri"/>
          <w:sz w:val="22"/>
          <w:szCs w:val="22"/>
        </w:rPr>
        <w:t xml:space="preserve"> </w:t>
      </w:r>
      <w:r>
        <w:rPr>
          <w:rFonts w:ascii="Calibri" w:eastAsia="Calibri" w:hAnsi="Calibri" w:cs="Calibri"/>
          <w:color w:val="000000"/>
          <w:sz w:val="22"/>
          <w:szCs w:val="22"/>
        </w:rPr>
        <w:t>773-302-8026</w:t>
      </w:r>
      <w:r>
        <w:rPr>
          <w:rFonts w:ascii="Calibri" w:eastAsia="Calibri" w:hAnsi="Calibri" w:cs="Calibri"/>
          <w:sz w:val="22"/>
          <w:szCs w:val="22"/>
        </w:rPr>
        <w:t>.</w:t>
      </w:r>
    </w:p>
    <w:p w14:paraId="1957BAF5" w14:textId="77777777" w:rsidR="009C08D6" w:rsidRDefault="00000000">
      <w:pPr>
        <w:spacing w:before="280" w:after="280"/>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Grievance Procedures </w:t>
      </w:r>
      <w:r>
        <w:rPr>
          <w:rFonts w:ascii="Calibri" w:eastAsia="Calibri" w:hAnsi="Calibri" w:cs="Calibri"/>
          <w:b/>
          <w:color w:val="000000"/>
          <w:sz w:val="22"/>
          <w:szCs w:val="22"/>
        </w:rPr>
        <w:br/>
      </w:r>
      <w:r>
        <w:rPr>
          <w:rFonts w:ascii="Calibri" w:eastAsia="Calibri" w:hAnsi="Calibri" w:cs="Calibri"/>
          <w:color w:val="000000"/>
          <w:sz w:val="22"/>
          <w:szCs w:val="22"/>
        </w:rPr>
        <w:t xml:space="preserve">Students who have concerns about the class are encouraged to contact Stephanie Smialek, Education Manager, at </w:t>
      </w:r>
      <w:hyperlink r:id="rId11">
        <w:r>
          <w:rPr>
            <w:rFonts w:ascii="Calibri" w:eastAsia="Calibri" w:hAnsi="Calibri" w:cs="Calibri"/>
            <w:color w:val="0000FF"/>
            <w:sz w:val="22"/>
            <w:szCs w:val="22"/>
            <w:u w:val="single"/>
          </w:rPr>
          <w:t>smialek@agma.org</w:t>
        </w:r>
      </w:hyperlink>
      <w:r>
        <w:rPr>
          <w:rFonts w:ascii="Calibri" w:eastAsia="Calibri" w:hAnsi="Calibri" w:cs="Calibri"/>
          <w:color w:val="000000"/>
          <w:sz w:val="22"/>
          <w:szCs w:val="22"/>
        </w:rPr>
        <w:t xml:space="preserve"> or 773-302-8026.</w:t>
      </w:r>
    </w:p>
    <w:p w14:paraId="55ABFDD4" w14:textId="77777777" w:rsidR="009C08D6" w:rsidRDefault="00000000">
      <w:pPr>
        <w:spacing w:before="280" w:after="280"/>
        <w:rPr>
          <w:rFonts w:ascii="Calibri" w:eastAsia="Calibri" w:hAnsi="Calibri" w:cs="Calibri"/>
          <w:color w:val="000000"/>
          <w:sz w:val="22"/>
          <w:szCs w:val="22"/>
        </w:rPr>
      </w:pPr>
      <w:r>
        <w:rPr>
          <w:rFonts w:ascii="Calibri" w:eastAsia="Calibri" w:hAnsi="Calibri" w:cs="Calibri"/>
          <w:b/>
          <w:color w:val="000000"/>
          <w:sz w:val="22"/>
          <w:szCs w:val="22"/>
        </w:rPr>
        <w:t xml:space="preserve">Outline Changes </w:t>
      </w:r>
      <w:r>
        <w:rPr>
          <w:rFonts w:ascii="Calibri" w:eastAsia="Calibri" w:hAnsi="Calibri" w:cs="Calibri"/>
          <w:b/>
          <w:color w:val="000000"/>
          <w:sz w:val="22"/>
          <w:szCs w:val="22"/>
        </w:rPr>
        <w:br/>
      </w:r>
      <w:r>
        <w:rPr>
          <w:rFonts w:ascii="Calibri" w:eastAsia="Calibri" w:hAnsi="Calibri" w:cs="Calibri"/>
          <w:color w:val="000000"/>
          <w:sz w:val="22"/>
          <w:szCs w:val="22"/>
        </w:rPr>
        <w:t xml:space="preserve">The instructor reserves the right to modify the outline </w:t>
      </w:r>
      <w:proofErr w:type="gramStart"/>
      <w:r>
        <w:rPr>
          <w:rFonts w:ascii="Calibri" w:eastAsia="Calibri" w:hAnsi="Calibri" w:cs="Calibri"/>
          <w:color w:val="000000"/>
          <w:sz w:val="22"/>
          <w:szCs w:val="22"/>
        </w:rPr>
        <w:t>during the course of</w:t>
      </w:r>
      <w:proofErr w:type="gramEnd"/>
      <w:r>
        <w:rPr>
          <w:rFonts w:ascii="Calibri" w:eastAsia="Calibri" w:hAnsi="Calibri" w:cs="Calibri"/>
          <w:color w:val="000000"/>
          <w:sz w:val="22"/>
          <w:szCs w:val="22"/>
        </w:rPr>
        <w:t xml:space="preserve"> the class.</w:t>
      </w:r>
    </w:p>
    <w:p w14:paraId="42358A07" w14:textId="77777777" w:rsidR="009C08D6" w:rsidRDefault="009C08D6">
      <w:pPr>
        <w:spacing w:before="280" w:after="280"/>
        <w:rPr>
          <w:rFonts w:ascii="Calibri" w:eastAsia="Calibri" w:hAnsi="Calibri" w:cs="Calibri"/>
          <w:b/>
          <w:color w:val="000000"/>
          <w:sz w:val="20"/>
          <w:szCs w:val="20"/>
        </w:rPr>
      </w:pPr>
    </w:p>
    <w:tbl>
      <w:tblPr>
        <w:tblStyle w:val="a4"/>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9C08D6" w14:paraId="7887E5A6" w14:textId="77777777" w:rsidTr="009C08D6">
        <w:trPr>
          <w:cnfStyle w:val="100000000000" w:firstRow="1" w:lastRow="0" w:firstColumn="0" w:lastColumn="0" w:oddVBand="0" w:evenVBand="0" w:oddHBand="0" w:evenHBand="0" w:firstRowFirstColumn="0" w:firstRowLastColumn="0" w:lastRowFirstColumn="0" w:lastRowLastColumn="0"/>
        </w:trPr>
        <w:tc>
          <w:tcPr>
            <w:tcW w:w="9344" w:type="dxa"/>
            <w:vAlign w:val="center"/>
          </w:tcPr>
          <w:p w14:paraId="1AFD0A7C" w14:textId="77777777" w:rsidR="009C08D6" w:rsidRDefault="00000000">
            <w:pPr>
              <w:jc w:val="center"/>
              <w:rPr>
                <w:rFonts w:ascii="Calibri" w:eastAsia="Calibri" w:hAnsi="Calibri" w:cs="Calibri"/>
                <w:sz w:val="22"/>
                <w:szCs w:val="22"/>
              </w:rPr>
            </w:pPr>
            <w:proofErr w:type="gramStart"/>
            <w:r>
              <w:rPr>
                <w:rFonts w:ascii="Calibri" w:eastAsia="Calibri" w:hAnsi="Calibri" w:cs="Calibri"/>
                <w:sz w:val="22"/>
                <w:szCs w:val="22"/>
              </w:rPr>
              <w:t>LEARNING  AND</w:t>
            </w:r>
            <w:proofErr w:type="gramEnd"/>
            <w:r>
              <w:rPr>
                <w:rFonts w:ascii="Calibri" w:eastAsia="Calibri" w:hAnsi="Calibri" w:cs="Calibri"/>
                <w:sz w:val="22"/>
                <w:szCs w:val="22"/>
              </w:rPr>
              <w:t xml:space="preserve">  OTHER RESOURCES</w:t>
            </w:r>
          </w:p>
        </w:tc>
      </w:tr>
    </w:tbl>
    <w:p w14:paraId="108210C3" w14:textId="77777777" w:rsidR="009C08D6" w:rsidRDefault="009C08D6">
      <w:pPr>
        <w:rPr>
          <w:rFonts w:ascii="Calibri" w:eastAsia="Calibri" w:hAnsi="Calibri" w:cs="Calibri"/>
          <w:sz w:val="22"/>
          <w:szCs w:val="22"/>
        </w:rPr>
      </w:pPr>
    </w:p>
    <w:p w14:paraId="68C9BB44" w14:textId="77777777" w:rsidR="009C08D6" w:rsidRDefault="00000000">
      <w:pPr>
        <w:rPr>
          <w:rFonts w:ascii="Calibri" w:eastAsia="Calibri" w:hAnsi="Calibri" w:cs="Calibri"/>
          <w:b/>
          <w:sz w:val="22"/>
          <w:szCs w:val="22"/>
        </w:rPr>
      </w:pPr>
      <w:r>
        <w:rPr>
          <w:rFonts w:ascii="Calibri" w:eastAsia="Calibri" w:hAnsi="Calibri" w:cs="Calibri"/>
          <w:b/>
          <w:sz w:val="22"/>
          <w:szCs w:val="22"/>
        </w:rPr>
        <w:t>Links for writing resources:</w:t>
      </w:r>
    </w:p>
    <w:p w14:paraId="1E2202E9" w14:textId="77777777" w:rsidR="009C08D6"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grammar.ccc.commnet.edu/grammar</w:t>
      </w:r>
    </w:p>
    <w:p w14:paraId="19D66B01" w14:textId="77777777" w:rsidR="009C08D6" w:rsidRDefault="00000000">
      <w:pPr>
        <w:numPr>
          <w:ilvl w:val="0"/>
          <w:numId w:val="4"/>
        </w:numPr>
        <w:pBdr>
          <w:top w:val="nil"/>
          <w:left w:val="nil"/>
          <w:bottom w:val="nil"/>
          <w:right w:val="nil"/>
          <w:between w:val="nil"/>
        </w:pBdr>
        <w:rPr>
          <w:rFonts w:ascii="Calibri" w:eastAsia="Calibri" w:hAnsi="Calibri" w:cs="Calibri"/>
          <w:color w:val="000000"/>
        </w:rPr>
      </w:pPr>
      <w:hyperlink r:id="rId12">
        <w:r>
          <w:rPr>
            <w:rFonts w:ascii="Calibri" w:eastAsia="Calibri" w:hAnsi="Calibri" w:cs="Calibri"/>
            <w:color w:val="000000"/>
          </w:rPr>
          <w:t>www.merriam-webster.com</w:t>
        </w:r>
      </w:hyperlink>
    </w:p>
    <w:p w14:paraId="51D3CE58" w14:textId="77777777" w:rsidR="009C08D6" w:rsidRDefault="009C08D6">
      <w:pPr>
        <w:rPr>
          <w:rFonts w:ascii="Calibri" w:eastAsia="Calibri" w:hAnsi="Calibri" w:cs="Calibri"/>
          <w:b/>
          <w:sz w:val="22"/>
          <w:szCs w:val="22"/>
        </w:rPr>
      </w:pPr>
    </w:p>
    <w:p w14:paraId="459FDCA9" w14:textId="77777777" w:rsidR="009C08D6" w:rsidRDefault="00000000">
      <w:pPr>
        <w:rPr>
          <w:rFonts w:ascii="Calibri" w:eastAsia="Calibri" w:hAnsi="Calibri" w:cs="Calibri"/>
          <w:b/>
          <w:sz w:val="22"/>
          <w:szCs w:val="22"/>
        </w:rPr>
      </w:pPr>
      <w:r>
        <w:rPr>
          <w:rFonts w:ascii="Calibri" w:eastAsia="Calibri" w:hAnsi="Calibri" w:cs="Calibri"/>
          <w:b/>
          <w:sz w:val="22"/>
          <w:szCs w:val="22"/>
        </w:rPr>
        <w:t>Links for Math resources:</w:t>
      </w:r>
    </w:p>
    <w:p w14:paraId="20E11F4E" w14:textId="77777777" w:rsidR="009C08D6" w:rsidRDefault="00000000">
      <w:pPr>
        <w:numPr>
          <w:ilvl w:val="0"/>
          <w:numId w:val="5"/>
        </w:numPr>
        <w:pBdr>
          <w:top w:val="nil"/>
          <w:left w:val="nil"/>
          <w:bottom w:val="nil"/>
          <w:right w:val="nil"/>
          <w:between w:val="nil"/>
        </w:pBdr>
        <w:rPr>
          <w:rFonts w:ascii="Calibri" w:eastAsia="Calibri" w:hAnsi="Calibri" w:cs="Calibri"/>
          <w:color w:val="000000"/>
          <w:sz w:val="22"/>
          <w:szCs w:val="22"/>
        </w:rPr>
      </w:pPr>
      <w:hyperlink r:id="rId13">
        <w:r>
          <w:rPr>
            <w:rFonts w:ascii="Calibri" w:eastAsia="Calibri" w:hAnsi="Calibri" w:cs="Calibri"/>
            <w:color w:val="0000FF"/>
            <w:sz w:val="22"/>
            <w:szCs w:val="22"/>
            <w:u w:val="single"/>
          </w:rPr>
          <w:t>www.sosmath.com</w:t>
        </w:r>
      </w:hyperlink>
    </w:p>
    <w:p w14:paraId="777AB9FE" w14:textId="77777777" w:rsidR="009C08D6"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Khan Academy on www.youtube.com  </w:t>
      </w:r>
    </w:p>
    <w:p w14:paraId="3A3E2A21" w14:textId="77777777" w:rsidR="009C08D6" w:rsidRDefault="009C08D6">
      <w:pPr>
        <w:rPr>
          <w:rFonts w:ascii="Calibri" w:eastAsia="Calibri" w:hAnsi="Calibri" w:cs="Calibri"/>
          <w:color w:val="000000"/>
          <w:sz w:val="22"/>
          <w:szCs w:val="22"/>
        </w:rPr>
      </w:pPr>
    </w:p>
    <w:p w14:paraId="7DE2FA58" w14:textId="77777777" w:rsidR="009C08D6"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time management, study skills and note taking resources:</w:t>
      </w:r>
    </w:p>
    <w:p w14:paraId="07AAF151" w14:textId="77777777" w:rsidR="009C08D6" w:rsidRDefault="00000000">
      <w:pPr>
        <w:numPr>
          <w:ilvl w:val="0"/>
          <w:numId w:val="5"/>
        </w:numPr>
        <w:pBdr>
          <w:top w:val="nil"/>
          <w:left w:val="nil"/>
          <w:bottom w:val="nil"/>
          <w:right w:val="nil"/>
          <w:between w:val="nil"/>
        </w:pBdr>
        <w:rPr>
          <w:rFonts w:ascii="Calibri" w:eastAsia="Calibri" w:hAnsi="Calibri" w:cs="Calibri"/>
          <w:color w:val="000000"/>
        </w:rPr>
      </w:pPr>
      <w:hyperlink r:id="rId14">
        <w:r>
          <w:rPr>
            <w:rFonts w:ascii="Calibri" w:eastAsia="Calibri" w:hAnsi="Calibri" w:cs="Calibri"/>
            <w:color w:val="000000"/>
          </w:rPr>
          <w:t>www.mindtools.com</w:t>
        </w:r>
      </w:hyperlink>
    </w:p>
    <w:p w14:paraId="43F860E8" w14:textId="77777777" w:rsidR="009C08D6" w:rsidRDefault="00000000">
      <w:pPr>
        <w:numPr>
          <w:ilvl w:val="0"/>
          <w:numId w:val="5"/>
        </w:numPr>
        <w:pBdr>
          <w:top w:val="nil"/>
          <w:left w:val="nil"/>
          <w:bottom w:val="nil"/>
          <w:right w:val="nil"/>
          <w:between w:val="nil"/>
        </w:pBdr>
        <w:rPr>
          <w:rFonts w:ascii="Calibri" w:eastAsia="Calibri" w:hAnsi="Calibri" w:cs="Calibri"/>
          <w:color w:val="000000"/>
        </w:rPr>
      </w:pPr>
      <w:hyperlink r:id="rId15">
        <w:r>
          <w:rPr>
            <w:rFonts w:ascii="Calibri" w:eastAsia="Calibri" w:hAnsi="Calibri" w:cs="Calibri"/>
            <w:color w:val="000000"/>
          </w:rPr>
          <w:t>www.testakingtips.com</w:t>
        </w:r>
      </w:hyperlink>
    </w:p>
    <w:p w14:paraId="2AAA6BC4" w14:textId="77777777" w:rsidR="009C08D6" w:rsidRDefault="009C08D6">
      <w:pPr>
        <w:rPr>
          <w:rFonts w:ascii="Calibri" w:eastAsia="Calibri" w:hAnsi="Calibri" w:cs="Calibri"/>
          <w:b/>
          <w:color w:val="000000"/>
          <w:sz w:val="22"/>
          <w:szCs w:val="22"/>
        </w:rPr>
      </w:pPr>
    </w:p>
    <w:p w14:paraId="66F4FC9E" w14:textId="77777777" w:rsidR="009C08D6"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career resources:</w:t>
      </w:r>
    </w:p>
    <w:p w14:paraId="5F8C1F00" w14:textId="77777777" w:rsidR="009C08D6" w:rsidRDefault="00000000">
      <w:pPr>
        <w:numPr>
          <w:ilvl w:val="0"/>
          <w:numId w:val="1"/>
        </w:numPr>
        <w:pBdr>
          <w:top w:val="nil"/>
          <w:left w:val="nil"/>
          <w:bottom w:val="nil"/>
          <w:right w:val="nil"/>
          <w:between w:val="nil"/>
        </w:pBdr>
        <w:rPr>
          <w:rFonts w:ascii="Calibri" w:eastAsia="Calibri" w:hAnsi="Calibri" w:cs="Calibri"/>
          <w:color w:val="000000"/>
          <w:sz w:val="22"/>
          <w:szCs w:val="22"/>
        </w:rPr>
      </w:pPr>
      <w:hyperlink r:id="rId16">
        <w:r>
          <w:rPr>
            <w:rFonts w:ascii="Calibri" w:eastAsia="Calibri" w:hAnsi="Calibri" w:cs="Calibri"/>
            <w:color w:val="0000FF"/>
            <w:sz w:val="22"/>
            <w:szCs w:val="22"/>
            <w:u w:val="single"/>
          </w:rPr>
          <w:t>https://www.agma.org/newsroom/jobs/</w:t>
        </w:r>
      </w:hyperlink>
    </w:p>
    <w:p w14:paraId="1D8E2888" w14:textId="77777777" w:rsidR="009C08D6" w:rsidRDefault="009C08D6">
      <w:pPr>
        <w:rPr>
          <w:rFonts w:ascii="Calibri" w:eastAsia="Calibri" w:hAnsi="Calibri" w:cs="Calibri"/>
          <w:color w:val="000000"/>
          <w:sz w:val="22"/>
          <w:szCs w:val="22"/>
        </w:rPr>
      </w:pPr>
    </w:p>
    <w:p w14:paraId="71B5A19A" w14:textId="77777777" w:rsidR="009C08D6" w:rsidRDefault="00000000">
      <w:pPr>
        <w:rPr>
          <w:rFonts w:ascii="Calibri" w:eastAsia="Calibri" w:hAnsi="Calibri" w:cs="Calibri"/>
          <w:b/>
          <w:color w:val="000000"/>
          <w:sz w:val="22"/>
          <w:szCs w:val="22"/>
        </w:rPr>
      </w:pPr>
      <w:r>
        <w:rPr>
          <w:rFonts w:ascii="Calibri" w:eastAsia="Calibri" w:hAnsi="Calibri" w:cs="Calibri"/>
          <w:b/>
          <w:color w:val="000000"/>
          <w:sz w:val="22"/>
          <w:szCs w:val="22"/>
        </w:rPr>
        <w:t>Industry News:</w:t>
      </w:r>
    </w:p>
    <w:p w14:paraId="600573A0" w14:textId="77777777" w:rsidR="009C08D6"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https://www.agma.org/newsroom/industry-news/</w:t>
      </w:r>
    </w:p>
    <w:sectPr w:rsidR="009C08D6">
      <w:footerReference w:type="even" r:id="rId17"/>
      <w:footerReference w:type="default" r:id="rId18"/>
      <w:pgSz w:w="12240" w:h="15840"/>
      <w:pgMar w:top="90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C6633" w14:textId="77777777" w:rsidR="000E25AC" w:rsidRDefault="000E25AC">
      <w:r>
        <w:separator/>
      </w:r>
    </w:p>
  </w:endnote>
  <w:endnote w:type="continuationSeparator" w:id="0">
    <w:p w14:paraId="06A087E4" w14:textId="77777777" w:rsidR="000E25AC" w:rsidRDefault="000E2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E916F4-E5FA-42D6-8A83-19BAA1BA7D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AA0808E-BD3C-410C-9610-9D39E8610F59}"/>
    <w:embedBold r:id="rId3" w:fontKey="{8CFF19F8-5CE1-430B-8EA6-0592443878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6C780A3-9D4E-4EF0-B666-97746803C3BC}"/>
    <w:embedBold r:id="rId5" w:fontKey="{34758C82-AEBC-4207-B5EE-D4EAB503D847}"/>
    <w:embedBoldItalic r:id="rId6" w:fontKey="{D869624A-480A-44A0-A585-C4EFA55F5C2E}"/>
  </w:font>
  <w:font w:name="Calibri">
    <w:panose1 w:val="020F0502020204030204"/>
    <w:charset w:val="00"/>
    <w:family w:val="swiss"/>
    <w:pitch w:val="variable"/>
    <w:sig w:usb0="E4002EFF" w:usb1="C200247B" w:usb2="00000009" w:usb3="00000000" w:csb0="000001FF" w:csb1="00000000"/>
    <w:embedRegular r:id="rId7" w:fontKey="{798CB2E0-8B3C-4C56-8AAB-7B1064DEA380}"/>
    <w:embedBold r:id="rId8" w:fontKey="{2F713333-4452-4E02-ABB2-35D1ADACA2AF}"/>
    <w:embedItalic r:id="rId9" w:fontKey="{A81AEB15-B1AE-4C8F-854D-6C31FEB72FC9}"/>
    <w:embedBoldItalic r:id="rId10" w:fontKey="{56BB486D-B6FE-40FE-8B99-BFE14F22E37A}"/>
  </w:font>
  <w:font w:name="Garamond">
    <w:panose1 w:val="02020404030301010803"/>
    <w:charset w:val="00"/>
    <w:family w:val="roman"/>
    <w:pitch w:val="variable"/>
    <w:sig w:usb0="00000287" w:usb1="00000000" w:usb2="00000000" w:usb3="00000000" w:csb0="0000009F" w:csb1="00000000"/>
    <w:embedRegular r:id="rId11" w:fontKey="{30549AA4-C0D9-4305-B8C3-1EDD1D715CB5}"/>
  </w:font>
  <w:font w:name="Verdana">
    <w:panose1 w:val="020B0604030504040204"/>
    <w:charset w:val="00"/>
    <w:family w:val="swiss"/>
    <w:pitch w:val="variable"/>
    <w:sig w:usb0="A00006FF" w:usb1="4000205B" w:usb2="00000010" w:usb3="00000000" w:csb0="0000019F" w:csb1="00000000"/>
    <w:embedRegular r:id="rId12" w:fontKey="{CA233FF1-4C06-4109-AC47-D2E7220DB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FD439" w14:textId="77777777" w:rsidR="009C08D6"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Pr>
        <w:color w:val="000000"/>
        <w:sz w:val="23"/>
        <w:szCs w:val="23"/>
      </w:rPr>
      <w:fldChar w:fldCharType="end"/>
    </w:r>
  </w:p>
  <w:p w14:paraId="74DD3FA2" w14:textId="77777777" w:rsidR="009C08D6" w:rsidRDefault="009C08D6">
    <w:pPr>
      <w:pBdr>
        <w:top w:val="nil"/>
        <w:left w:val="nil"/>
        <w:bottom w:val="nil"/>
        <w:right w:val="nil"/>
        <w:between w:val="nil"/>
      </w:pBdr>
      <w:tabs>
        <w:tab w:val="center" w:pos="4320"/>
        <w:tab w:val="right" w:pos="8640"/>
      </w:tabs>
      <w:ind w:right="360"/>
      <w:rPr>
        <w:color w:val="000000"/>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1267F" w14:textId="77777777" w:rsidR="009C08D6"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sidR="003B1C37">
      <w:rPr>
        <w:noProof/>
        <w:color w:val="000000"/>
        <w:sz w:val="23"/>
        <w:szCs w:val="23"/>
      </w:rPr>
      <w:t>1</w:t>
    </w:r>
    <w:r>
      <w:rPr>
        <w:color w:val="000000"/>
        <w:sz w:val="23"/>
        <w:szCs w:val="23"/>
      </w:rPr>
      <w:fldChar w:fldCharType="end"/>
    </w:r>
  </w:p>
  <w:p w14:paraId="4ACE97A0" w14:textId="77777777" w:rsidR="009C08D6" w:rsidRDefault="009C08D6">
    <w:pPr>
      <w:pBdr>
        <w:top w:val="nil"/>
        <w:left w:val="nil"/>
        <w:bottom w:val="nil"/>
        <w:right w:val="nil"/>
        <w:between w:val="nil"/>
      </w:pBdr>
      <w:tabs>
        <w:tab w:val="center" w:pos="4320"/>
        <w:tab w:val="right" w:pos="8640"/>
      </w:tabs>
      <w:ind w:right="360"/>
      <w:rPr>
        <w:color w:val="000000"/>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3B099" w14:textId="77777777" w:rsidR="000E25AC" w:rsidRDefault="000E25AC">
      <w:r>
        <w:separator/>
      </w:r>
    </w:p>
  </w:footnote>
  <w:footnote w:type="continuationSeparator" w:id="0">
    <w:p w14:paraId="103C2E33" w14:textId="77777777" w:rsidR="000E25AC" w:rsidRDefault="000E25AC">
      <w:r>
        <w:continuationSeparator/>
      </w:r>
    </w:p>
  </w:footnote>
  <w:footnote w:id="1">
    <w:p w14:paraId="58DE2995" w14:textId="77777777" w:rsidR="009C08D6" w:rsidRDefault="00000000">
      <w:pPr>
        <w:rPr>
          <w:sz w:val="16"/>
          <w:szCs w:val="16"/>
        </w:rPr>
      </w:pPr>
      <w:r>
        <w:rPr>
          <w:rStyle w:val="FootnoteReference"/>
        </w:rPr>
        <w:footnoteRef/>
      </w:r>
      <w:r>
        <w:rPr>
          <w:sz w:val="16"/>
          <w:szCs w:val="16"/>
        </w:rPr>
        <w:t xml:space="preserve"> </w:t>
      </w:r>
      <w:r>
        <w:rPr>
          <w:rFonts w:ascii="Verdana" w:eastAsia="Verdana" w:hAnsi="Verdana" w:cs="Verdana"/>
          <w:color w:val="000000"/>
          <w:sz w:val="16"/>
          <w:szCs w:val="16"/>
        </w:rPr>
        <w:t>Plagiarism is defined as “the use or close imitation of the language and thoughts of another author and the representation of them as one’s own original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935E9"/>
    <w:multiLevelType w:val="multilevel"/>
    <w:tmpl w:val="F5740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54CF5"/>
    <w:multiLevelType w:val="multilevel"/>
    <w:tmpl w:val="4852D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D435FE"/>
    <w:multiLevelType w:val="multilevel"/>
    <w:tmpl w:val="3F8EC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2403A0"/>
    <w:multiLevelType w:val="multilevel"/>
    <w:tmpl w:val="8522CE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 w15:restartNumberingAfterBreak="0">
    <w:nsid w:val="77681622"/>
    <w:multiLevelType w:val="multilevel"/>
    <w:tmpl w:val="977E3F8A"/>
    <w:lvl w:ilvl="0">
      <w:start w:val="1"/>
      <w:numFmt w:val="decimal"/>
      <w:lvlText w:val="%1)"/>
      <w:lvlJc w:val="left"/>
      <w:pPr>
        <w:ind w:left="1130" w:hanging="41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55971471">
    <w:abstractNumId w:val="2"/>
  </w:num>
  <w:num w:numId="2" w16cid:durableId="129905310">
    <w:abstractNumId w:val="3"/>
  </w:num>
  <w:num w:numId="3" w16cid:durableId="1840458523">
    <w:abstractNumId w:val="4"/>
  </w:num>
  <w:num w:numId="4" w16cid:durableId="1578401446">
    <w:abstractNumId w:val="0"/>
  </w:num>
  <w:num w:numId="5" w16cid:durableId="803233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8D6"/>
    <w:rsid w:val="00077C26"/>
    <w:rsid w:val="000E25AC"/>
    <w:rsid w:val="003B1C37"/>
    <w:rsid w:val="006013A6"/>
    <w:rsid w:val="00735C48"/>
    <w:rsid w:val="008327FC"/>
    <w:rsid w:val="0099640E"/>
    <w:rsid w:val="009C08D6"/>
    <w:rsid w:val="00C04C97"/>
    <w:rsid w:val="00D0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6576"/>
  <w15:docId w15:val="{EE84F5DB-238B-4DE8-B2EE-084811D9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6E7"/>
  </w:style>
  <w:style w:type="paragraph" w:styleId="Heading1">
    <w:name w:val="heading 1"/>
    <w:basedOn w:val="Normal"/>
    <w:next w:val="Normal"/>
    <w:link w:val="Heading1Char"/>
    <w:uiPriority w:val="9"/>
    <w:qFormat/>
    <w:rsid w:val="00A859D1"/>
    <w:pPr>
      <w:keepNext/>
      <w:jc w:val="center"/>
      <w:outlineLvl w:val="0"/>
    </w:pPr>
    <w:rPr>
      <w:rFonts w:ascii="Tahoma" w:hAnsi="Tahoma" w:cs="Tahoma"/>
      <w:b/>
      <w:bCs/>
      <w:sz w:val="28"/>
      <w:szCs w:val="20"/>
    </w:rPr>
  </w:style>
  <w:style w:type="paragraph" w:styleId="Heading2">
    <w:name w:val="heading 2"/>
    <w:basedOn w:val="Normal"/>
    <w:next w:val="Normal"/>
    <w:link w:val="Heading2Char"/>
    <w:uiPriority w:val="9"/>
    <w:semiHidden/>
    <w:unhideWhenUsed/>
    <w:qFormat/>
    <w:rsid w:val="00A859D1"/>
    <w:pPr>
      <w:keepNext/>
      <w:outlineLvl w:val="1"/>
    </w:pPr>
    <w:rPr>
      <w:rFonts w:ascii="Tahoma" w:hAnsi="Tahoma" w:cs="Tahoma"/>
      <w:b/>
      <w:bCs/>
      <w:szCs w:val="20"/>
    </w:rPr>
  </w:style>
  <w:style w:type="paragraph" w:styleId="Heading3">
    <w:name w:val="heading 3"/>
    <w:basedOn w:val="Normal"/>
    <w:next w:val="Normal"/>
    <w:link w:val="Heading3Char"/>
    <w:uiPriority w:val="9"/>
    <w:semiHidden/>
    <w:unhideWhenUsed/>
    <w:qFormat/>
    <w:rsid w:val="006C6D5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A14745"/>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267B"/>
    <w:pPr>
      <w:jc w:val="center"/>
    </w:pPr>
    <w:rPr>
      <w:b/>
      <w:szCs w:val="20"/>
    </w:rPr>
  </w:style>
  <w:style w:type="character" w:customStyle="1" w:styleId="Heading1Char">
    <w:name w:val="Heading 1 Char"/>
    <w:basedOn w:val="DefaultParagraphFont"/>
    <w:link w:val="Heading1"/>
    <w:locked/>
    <w:rsid w:val="00E26788"/>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E26788"/>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E26788"/>
    <w:rPr>
      <w:rFonts w:ascii="Cambria" w:hAnsi="Cambria" w:cs="Times New Roman"/>
      <w:b/>
      <w:bCs/>
      <w:sz w:val="26"/>
      <w:szCs w:val="26"/>
    </w:rPr>
  </w:style>
  <w:style w:type="character" w:customStyle="1" w:styleId="Heading5Char">
    <w:name w:val="Heading 5 Char"/>
    <w:basedOn w:val="DefaultParagraphFont"/>
    <w:link w:val="Heading5"/>
    <w:semiHidden/>
    <w:locked/>
    <w:rsid w:val="00E26788"/>
    <w:rPr>
      <w:rFonts w:ascii="Calibri" w:hAnsi="Calibri" w:cs="Times New Roman"/>
      <w:b/>
      <w:bCs/>
      <w:i/>
      <w:iCs/>
      <w:sz w:val="26"/>
      <w:szCs w:val="26"/>
    </w:rPr>
  </w:style>
  <w:style w:type="table" w:styleId="TableGrid">
    <w:name w:val="Table Grid"/>
    <w:basedOn w:val="TableNormal"/>
    <w:uiPriority w:val="59"/>
    <w:rsid w:val="00A8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8267B"/>
    <w:pPr>
      <w:tabs>
        <w:tab w:val="center" w:pos="4320"/>
        <w:tab w:val="right" w:pos="8640"/>
      </w:tabs>
    </w:pPr>
  </w:style>
  <w:style w:type="character" w:customStyle="1" w:styleId="FooterChar">
    <w:name w:val="Footer Char"/>
    <w:basedOn w:val="DefaultParagraphFont"/>
    <w:link w:val="Footer"/>
    <w:semiHidden/>
    <w:locked/>
    <w:rsid w:val="00E26788"/>
    <w:rPr>
      <w:rFonts w:cs="Times New Roman"/>
      <w:sz w:val="24"/>
      <w:szCs w:val="24"/>
    </w:rPr>
  </w:style>
  <w:style w:type="character" w:styleId="PageNumber">
    <w:name w:val="page number"/>
    <w:basedOn w:val="DefaultParagraphFont"/>
    <w:rsid w:val="00A8267B"/>
    <w:rPr>
      <w:rFonts w:cs="Times New Roman"/>
    </w:rPr>
  </w:style>
  <w:style w:type="character" w:styleId="Hyperlink">
    <w:name w:val="Hyperlink"/>
    <w:basedOn w:val="DefaultParagraphFont"/>
    <w:rsid w:val="00A8267B"/>
    <w:rPr>
      <w:rFonts w:cs="Times New Roman"/>
      <w:color w:val="0000FF"/>
      <w:u w:val="single"/>
    </w:rPr>
  </w:style>
  <w:style w:type="character" w:customStyle="1" w:styleId="TitleChar">
    <w:name w:val="Title Char"/>
    <w:basedOn w:val="DefaultParagraphFont"/>
    <w:link w:val="Title"/>
    <w:locked/>
    <w:rsid w:val="00E26788"/>
    <w:rPr>
      <w:rFonts w:ascii="Cambria" w:hAnsi="Cambria" w:cs="Times New Roman"/>
      <w:b/>
      <w:bCs/>
      <w:kern w:val="28"/>
      <w:sz w:val="32"/>
      <w:szCs w:val="32"/>
    </w:rPr>
  </w:style>
  <w:style w:type="paragraph" w:styleId="BodyText">
    <w:name w:val="Body Text"/>
    <w:basedOn w:val="Normal"/>
    <w:link w:val="BodyTextChar"/>
    <w:rsid w:val="00A859D1"/>
    <w:rPr>
      <w:rFonts w:ascii="Tahoma" w:hAnsi="Tahoma" w:cs="Tahoma"/>
      <w:sz w:val="22"/>
      <w:szCs w:val="20"/>
    </w:rPr>
  </w:style>
  <w:style w:type="character" w:customStyle="1" w:styleId="BodyTextChar">
    <w:name w:val="Body Text Char"/>
    <w:basedOn w:val="DefaultParagraphFont"/>
    <w:link w:val="BodyText"/>
    <w:semiHidden/>
    <w:locked/>
    <w:rsid w:val="00E26788"/>
    <w:rPr>
      <w:rFonts w:cs="Times New Roman"/>
      <w:sz w:val="24"/>
      <w:szCs w:val="24"/>
    </w:rPr>
  </w:style>
  <w:style w:type="paragraph" w:styleId="NormalWeb">
    <w:name w:val="Normal (Web)"/>
    <w:basedOn w:val="Normal"/>
    <w:rsid w:val="00D85E55"/>
    <w:pPr>
      <w:spacing w:before="100" w:beforeAutospacing="1" w:after="100" w:afterAutospacing="1"/>
    </w:pPr>
  </w:style>
  <w:style w:type="paragraph" w:styleId="Subtitle">
    <w:name w:val="Subtitle"/>
    <w:basedOn w:val="Normal"/>
    <w:next w:val="Normal"/>
    <w:link w:val="SubtitleChar"/>
    <w:uiPriority w:val="11"/>
    <w:qFormat/>
    <w:pPr>
      <w:jc w:val="center"/>
    </w:pPr>
    <w:rPr>
      <w:b/>
      <w:sz w:val="20"/>
      <w:szCs w:val="20"/>
    </w:rPr>
  </w:style>
  <w:style w:type="character" w:customStyle="1" w:styleId="SubtitleChar">
    <w:name w:val="Subtitle Char"/>
    <w:basedOn w:val="DefaultParagraphFont"/>
    <w:link w:val="Subtitle"/>
    <w:locked/>
    <w:rsid w:val="00E26788"/>
    <w:rPr>
      <w:rFonts w:ascii="Cambria" w:hAnsi="Cambria" w:cs="Times New Roman"/>
      <w:sz w:val="24"/>
      <w:szCs w:val="24"/>
    </w:rPr>
  </w:style>
  <w:style w:type="paragraph" w:styleId="BodyText2">
    <w:name w:val="Body Text 2"/>
    <w:basedOn w:val="Normal"/>
    <w:link w:val="BodyText2Char"/>
    <w:rsid w:val="00A14745"/>
    <w:pPr>
      <w:spacing w:after="120" w:line="480" w:lineRule="auto"/>
    </w:pPr>
  </w:style>
  <w:style w:type="character" w:customStyle="1" w:styleId="BodyText2Char">
    <w:name w:val="Body Text 2 Char"/>
    <w:basedOn w:val="DefaultParagraphFont"/>
    <w:link w:val="BodyText2"/>
    <w:semiHidden/>
    <w:locked/>
    <w:rsid w:val="00E26788"/>
    <w:rPr>
      <w:rFonts w:cs="Times New Roman"/>
      <w:sz w:val="24"/>
      <w:szCs w:val="24"/>
    </w:rPr>
  </w:style>
  <w:style w:type="paragraph" w:styleId="PlainText">
    <w:name w:val="Plain Text"/>
    <w:basedOn w:val="Normal"/>
    <w:link w:val="PlainTextChar"/>
    <w:rsid w:val="00A14745"/>
    <w:pPr>
      <w:autoSpaceDE w:val="0"/>
      <w:autoSpaceDN w:val="0"/>
      <w:adjustRightInd w:val="0"/>
    </w:pPr>
    <w:rPr>
      <w:rFonts w:ascii="Garamond" w:hAnsi="Garamond"/>
      <w:color w:val="000000"/>
      <w:sz w:val="20"/>
      <w:szCs w:val="20"/>
    </w:rPr>
  </w:style>
  <w:style w:type="character" w:customStyle="1" w:styleId="PlainTextChar">
    <w:name w:val="Plain Text Char"/>
    <w:basedOn w:val="DefaultParagraphFont"/>
    <w:link w:val="PlainText"/>
    <w:semiHidden/>
    <w:locked/>
    <w:rsid w:val="00E26788"/>
    <w:rPr>
      <w:rFonts w:ascii="Courier New" w:hAnsi="Courier New" w:cs="Courier New"/>
    </w:rPr>
  </w:style>
  <w:style w:type="paragraph" w:styleId="EndnoteText">
    <w:name w:val="endnote text"/>
    <w:basedOn w:val="Normal"/>
    <w:link w:val="EndnoteTextChar"/>
    <w:semiHidden/>
    <w:rsid w:val="003B6CDE"/>
    <w:rPr>
      <w:sz w:val="20"/>
      <w:szCs w:val="20"/>
    </w:rPr>
  </w:style>
  <w:style w:type="character" w:customStyle="1" w:styleId="EndnoteTextChar">
    <w:name w:val="Endnote Text Char"/>
    <w:basedOn w:val="DefaultParagraphFont"/>
    <w:link w:val="EndnoteText"/>
    <w:semiHidden/>
    <w:locked/>
    <w:rsid w:val="00E26788"/>
    <w:rPr>
      <w:rFonts w:cs="Times New Roman"/>
    </w:rPr>
  </w:style>
  <w:style w:type="character" w:styleId="EndnoteReference">
    <w:name w:val="endnote reference"/>
    <w:basedOn w:val="DefaultParagraphFont"/>
    <w:semiHidden/>
    <w:rsid w:val="003B6CDE"/>
    <w:rPr>
      <w:rFonts w:cs="Times New Roman"/>
      <w:vertAlign w:val="superscript"/>
    </w:rPr>
  </w:style>
  <w:style w:type="paragraph" w:styleId="FootnoteText">
    <w:name w:val="footnote text"/>
    <w:basedOn w:val="Normal"/>
    <w:link w:val="FootnoteTextChar"/>
    <w:semiHidden/>
    <w:rsid w:val="00861F21"/>
    <w:rPr>
      <w:sz w:val="20"/>
      <w:szCs w:val="20"/>
    </w:rPr>
  </w:style>
  <w:style w:type="character" w:styleId="FootnoteReference">
    <w:name w:val="footnote reference"/>
    <w:basedOn w:val="DefaultParagraphFont"/>
    <w:semiHidden/>
    <w:rsid w:val="00861F21"/>
    <w:rPr>
      <w:vertAlign w:val="superscript"/>
    </w:rPr>
  </w:style>
  <w:style w:type="character" w:styleId="CommentReference">
    <w:name w:val="annotation reference"/>
    <w:basedOn w:val="DefaultParagraphFont"/>
    <w:semiHidden/>
    <w:rsid w:val="006425D0"/>
    <w:rPr>
      <w:sz w:val="16"/>
      <w:szCs w:val="16"/>
    </w:rPr>
  </w:style>
  <w:style w:type="paragraph" w:styleId="CommentText">
    <w:name w:val="annotation text"/>
    <w:basedOn w:val="Normal"/>
    <w:semiHidden/>
    <w:rsid w:val="006425D0"/>
    <w:rPr>
      <w:sz w:val="20"/>
      <w:szCs w:val="20"/>
    </w:rPr>
  </w:style>
  <w:style w:type="paragraph" w:styleId="BalloonText">
    <w:name w:val="Balloon Text"/>
    <w:basedOn w:val="Normal"/>
    <w:semiHidden/>
    <w:rsid w:val="006425D0"/>
    <w:rPr>
      <w:rFonts w:ascii="Tahoma" w:hAnsi="Tahoma" w:cs="Tahoma"/>
      <w:sz w:val="16"/>
      <w:szCs w:val="16"/>
    </w:rPr>
  </w:style>
  <w:style w:type="table" w:customStyle="1" w:styleId="LightList-Accent11">
    <w:name w:val="Light List - Accent 11"/>
    <w:basedOn w:val="TableNormal"/>
    <w:uiPriority w:val="61"/>
    <w:rsid w:val="00C20E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Classic1">
    <w:name w:val="Table Classic 1"/>
    <w:basedOn w:val="TableNormal"/>
    <w:rsid w:val="00C20E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C20E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rfulShading-Accent1">
    <w:name w:val="Colorful Shading Accent 1"/>
    <w:basedOn w:val="TableNormal"/>
    <w:uiPriority w:val="71"/>
    <w:rsid w:val="008C63A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olumns2">
    <w:name w:val="Table Columns 2"/>
    <w:basedOn w:val="TableNormal"/>
    <w:rsid w:val="008C6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96EC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2">
    <w:name w:val="Table Classic 2"/>
    <w:basedOn w:val="TableNormal"/>
    <w:rsid w:val="00596EC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7E5703"/>
    <w:pPr>
      <w:ind w:left="720"/>
      <w:contextualSpacing/>
    </w:pPr>
  </w:style>
  <w:style w:type="character" w:customStyle="1" w:styleId="FootnoteTextChar">
    <w:name w:val="Footnote Text Char"/>
    <w:basedOn w:val="DefaultParagraphFont"/>
    <w:link w:val="FootnoteText"/>
    <w:semiHidden/>
    <w:rsid w:val="00886BCF"/>
  </w:style>
  <w:style w:type="character" w:styleId="UnresolvedMention">
    <w:name w:val="Unresolved Mention"/>
    <w:basedOn w:val="DefaultParagraphFont"/>
    <w:uiPriority w:val="99"/>
    <w:semiHidden/>
    <w:unhideWhenUsed/>
    <w:rsid w:val="005621A2"/>
    <w:rPr>
      <w:color w:val="605E5C"/>
      <w:shd w:val="clear" w:color="auto" w:fill="E1DFDD"/>
    </w:rPr>
  </w:style>
  <w:style w:type="table" w:customStyle="1" w:styleId="a">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0">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1">
    <w:basedOn w:val="TableNormal"/>
    <w:rPr>
      <w:b/>
      <w:color w:val="000000"/>
    </w:rPr>
    <w:tblPr>
      <w:tblStyleRowBandSize w:val="1"/>
      <w:tblStyleColBandSize w:val="1"/>
      <w:tblCellMar>
        <w:left w:w="115" w:type="dxa"/>
        <w:right w:w="115" w:type="dxa"/>
      </w:tblCellMar>
    </w:tblPr>
    <w:tcPr>
      <w:shd w:val="clear" w:color="auto" w:fill="auto"/>
    </w:tcPr>
  </w:style>
  <w:style w:type="table" w:customStyle="1" w:styleId="a2">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3">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4">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smath.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rriam-webst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gma.org/newsroom/job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ialek@agma.org" TargetMode="External"/><Relationship Id="rId5" Type="http://schemas.openxmlformats.org/officeDocument/2006/relationships/webSettings" Target="webSettings.xml"/><Relationship Id="rId15" Type="http://schemas.openxmlformats.org/officeDocument/2006/relationships/hyperlink" Target="http://www.testakingtips.com" TargetMode="External"/><Relationship Id="rId10" Type="http://schemas.openxmlformats.org/officeDocument/2006/relationships/hyperlink" Target="mailto:smialek@agm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raduateschool.edu/images/stories/AcademicPrograms/AdmissionsApplicationGuideD3.pdf" TargetMode="External"/><Relationship Id="rId14" Type="http://schemas.openxmlformats.org/officeDocument/2006/relationships/hyperlink" Target="http://www.mindtool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exnZeeSHmGIzSqS5qqm7BVa/MA==">CgMxLjA4AHIhMVc3VXNQSVk2NnpKeFoxRUJuN2FvaDEwOU5yVk92ZXJH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1561</Words>
  <Characters>8901</Characters>
  <Application>Microsoft Office Word</Application>
  <DocSecurity>0</DocSecurity>
  <Lines>74</Lines>
  <Paragraphs>20</Paragraphs>
  <ScaleCrop>false</ScaleCrop>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bbryant</dc:creator>
  <cp:lastModifiedBy>Stephanie Smialek</cp:lastModifiedBy>
  <cp:revision>4</cp:revision>
  <dcterms:created xsi:type="dcterms:W3CDTF">2024-07-31T21:42:00Z</dcterms:created>
  <dcterms:modified xsi:type="dcterms:W3CDTF">2024-08-13T19:05:00Z</dcterms:modified>
</cp:coreProperties>
</file>